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F6A6726" w14:textId="071F466E" w:rsidR="00E5119B" w:rsidRDefault="00275ADA">
      <w:r>
        <w:rPr>
          <w:rFonts w:hint="eastAsia"/>
          <w:noProof/>
          <w:sz w:val="48"/>
          <w:szCs w:val="48"/>
        </w:rPr>
        <w:drawing>
          <wp:anchor distT="0" distB="0" distL="114300" distR="114300" simplePos="0" relativeHeight="251659264" behindDoc="0" locked="0" layoutInCell="1" allowOverlap="1" wp14:anchorId="684AA598" wp14:editId="12BF956F">
            <wp:simplePos x="0" y="0"/>
            <wp:positionH relativeFrom="column">
              <wp:posOffset>5543550</wp:posOffset>
            </wp:positionH>
            <wp:positionV relativeFrom="paragraph">
              <wp:posOffset>-557530</wp:posOffset>
            </wp:positionV>
            <wp:extent cx="488315" cy="652145"/>
            <wp:effectExtent l="0" t="0" r="6985" b="14605"/>
            <wp:wrapNone/>
            <wp:docPr id="1" name="图片 1" descr="Hainan Shidian _ default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海南世电_默认4-1"/>
                    <pic:cNvPicPr>
                      <a:picLocks noChangeAspect="1"/>
                    </pic:cNvPicPr>
                  </pic:nvPicPr>
                  <pic:blipFill>
                    <a:blip r:embed="rId8"/>
                    <a:stretch>
                      <a:fillRect/>
                    </a:stretch>
                  </pic:blipFill>
                  <pic:spPr>
                    <a:xfrm>
                      <a:off x="0" y="0"/>
                      <a:ext cx="488315" cy="652145"/>
                    </a:xfrm>
                    <a:prstGeom prst="rect">
                      <a:avLst/>
                    </a:prstGeom>
                  </pic:spPr>
                </pic:pic>
              </a:graphicData>
            </a:graphic>
          </wp:anchor>
        </w:drawing>
      </w:r>
      <w:r>
        <w:rPr>
          <w:rFonts w:hint="eastAsia"/>
        </w:rPr>
        <w:t xml:space="preserve">                                                     </w:t>
      </w:r>
    </w:p>
    <w:p w14:paraId="60041031" w14:textId="77777777" w:rsidR="00E5119B" w:rsidRDefault="00E5119B">
      <w:pPr>
        <w:rPr>
          <w:sz w:val="48"/>
          <w:szCs w:val="48"/>
        </w:rPr>
      </w:pPr>
    </w:p>
    <w:p w14:paraId="16EE1D84" w14:textId="77777777" w:rsidR="00E5119B" w:rsidRDefault="00E5119B">
      <w:pPr>
        <w:jc w:val="center"/>
        <w:rPr>
          <w:sz w:val="48"/>
          <w:szCs w:val="48"/>
        </w:rPr>
      </w:pPr>
    </w:p>
    <w:p w14:paraId="47EF1224" w14:textId="77777777" w:rsidR="00E5119B" w:rsidRDefault="00E5119B">
      <w:pPr>
        <w:jc w:val="center"/>
        <w:rPr>
          <w:sz w:val="48"/>
          <w:szCs w:val="48"/>
        </w:rPr>
      </w:pPr>
    </w:p>
    <w:p w14:paraId="3997C9F8" w14:textId="77777777" w:rsidR="00E5119B" w:rsidRDefault="00275ADA">
      <w:pPr>
        <w:jc w:val="center"/>
        <w:rPr>
          <w:rFonts w:ascii="微软雅黑" w:eastAsia="微软雅黑" w:hAnsi="微软雅黑" w:cs="微软雅黑" w:hint="eastAsia"/>
          <w:b/>
          <w:bCs/>
          <w:sz w:val="56"/>
          <w:szCs w:val="56"/>
        </w:rPr>
      </w:pPr>
      <w:r>
        <w:rPr>
          <w:rFonts w:ascii="微软雅黑" w:eastAsia="微软雅黑" w:hAnsi="微软雅黑" w:cs="微软雅黑" w:hint="eastAsia"/>
          <w:b/>
          <w:bCs/>
          <w:sz w:val="56"/>
          <w:szCs w:val="56"/>
        </w:rPr>
        <w:t>Product datasheet</w:t>
      </w:r>
    </w:p>
    <w:p w14:paraId="0F2BEF3C" w14:textId="77777777" w:rsidR="00E5119B" w:rsidRDefault="00E5119B">
      <w:pPr>
        <w:jc w:val="center"/>
        <w:rPr>
          <w:rFonts w:ascii="微软雅黑" w:eastAsia="微软雅黑" w:hAnsi="微软雅黑" w:cs="微软雅黑" w:hint="eastAsia"/>
          <w:b/>
          <w:bCs/>
          <w:sz w:val="20"/>
          <w:szCs w:val="20"/>
        </w:rPr>
      </w:pPr>
    </w:p>
    <w:p w14:paraId="238596DB" w14:textId="77777777" w:rsidR="00E5119B" w:rsidRDefault="00E5119B">
      <w:pPr>
        <w:jc w:val="center"/>
        <w:rPr>
          <w:rFonts w:ascii="微软雅黑" w:eastAsia="微软雅黑" w:hAnsi="微软雅黑" w:cs="微软雅黑" w:hint="eastAsia"/>
          <w:b/>
          <w:bCs/>
          <w:sz w:val="20"/>
          <w:szCs w:val="20"/>
        </w:rPr>
      </w:pPr>
    </w:p>
    <w:p w14:paraId="56F92307" w14:textId="77777777" w:rsidR="00E5119B" w:rsidRDefault="00E5119B">
      <w:pPr>
        <w:rPr>
          <w:rFonts w:ascii="宋体" w:eastAsia="宋体" w:hAnsi="宋体" w:cs="宋体" w:hint="eastAsia"/>
          <w:sz w:val="24"/>
        </w:rPr>
      </w:pPr>
    </w:p>
    <w:p w14:paraId="2EC1AAB8" w14:textId="77777777" w:rsidR="00E5119B" w:rsidRDefault="00E5119B">
      <w:pPr>
        <w:rPr>
          <w:rFonts w:ascii="宋体" w:eastAsia="宋体" w:hAnsi="宋体" w:cs="宋体" w:hint="eastAsia"/>
          <w:sz w:val="24"/>
        </w:rPr>
      </w:pPr>
    </w:p>
    <w:p w14:paraId="56BF3341" w14:textId="77777777" w:rsidR="00E5119B" w:rsidRDefault="00275ADA">
      <w:pPr>
        <w:jc w:val="center"/>
        <w:rPr>
          <w:rFonts w:ascii="微软雅黑" w:eastAsia="宋体" w:hAnsi="微软雅黑" w:cs="微软雅黑" w:hint="eastAsia"/>
          <w:sz w:val="36"/>
          <w:szCs w:val="36"/>
        </w:rPr>
      </w:pPr>
      <w:r>
        <w:rPr>
          <w:rFonts w:ascii="宋体" w:eastAsia="宋体" w:hAnsi="宋体" w:cs="宋体"/>
          <w:noProof/>
          <w:sz w:val="24"/>
        </w:rPr>
        <w:drawing>
          <wp:inline distT="0" distB="0" distL="114300" distR="114300" wp14:anchorId="5AD4754D" wp14:editId="333FF890">
            <wp:extent cx="2532185" cy="3606800"/>
            <wp:effectExtent l="0" t="0" r="0" b="0"/>
            <wp:docPr id="5"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3"/>
                    <pic:cNvPicPr>
                      <a:picLocks noChangeAspect="1"/>
                    </pic:cNvPicPr>
                  </pic:nvPicPr>
                  <pic:blipFill>
                    <a:blip r:embed="rId9"/>
                    <a:stretch>
                      <a:fillRect/>
                    </a:stretch>
                  </pic:blipFill>
                  <pic:spPr>
                    <a:xfrm>
                      <a:off x="0" y="0"/>
                      <a:ext cx="2542392" cy="3621338"/>
                    </a:xfrm>
                    <a:prstGeom prst="rect">
                      <a:avLst/>
                    </a:prstGeom>
                    <a:noFill/>
                    <a:ln w="9525">
                      <a:noFill/>
                    </a:ln>
                  </pic:spPr>
                </pic:pic>
              </a:graphicData>
            </a:graphic>
          </wp:inline>
        </w:drawing>
      </w:r>
      <w:r>
        <w:rPr>
          <w:rFonts w:ascii="宋体" w:eastAsia="宋体" w:hAnsi="宋体" w:cs="宋体" w:hint="eastAsia"/>
          <w:sz w:val="24"/>
        </w:rPr>
        <w:t>(Change image)</w:t>
      </w:r>
    </w:p>
    <w:p w14:paraId="001E195D" w14:textId="77777777" w:rsidR="00E5119B" w:rsidRDefault="00E5119B">
      <w:pPr>
        <w:jc w:val="center"/>
        <w:rPr>
          <w:rFonts w:ascii="微软雅黑" w:eastAsia="微软雅黑" w:hAnsi="微软雅黑" w:cs="微软雅黑" w:hint="eastAsia"/>
          <w:sz w:val="36"/>
          <w:szCs w:val="36"/>
        </w:rPr>
      </w:pPr>
    </w:p>
    <w:p w14:paraId="1DBFA29C" w14:textId="77777777" w:rsidR="00E5119B" w:rsidRDefault="00E5119B">
      <w:pPr>
        <w:rPr>
          <w:rFonts w:ascii="微软雅黑" w:eastAsia="微软雅黑" w:hAnsi="微软雅黑" w:cs="微软雅黑" w:hint="eastAsia"/>
          <w:sz w:val="32"/>
          <w:szCs w:val="32"/>
        </w:rPr>
      </w:pPr>
    </w:p>
    <w:p w14:paraId="5BCDF963" w14:textId="77777777" w:rsidR="00E5119B" w:rsidRDefault="00275ADA">
      <w:pPr>
        <w:jc w:val="center"/>
        <w:rPr>
          <w:rFonts w:ascii="微软雅黑" w:eastAsia="微软雅黑" w:hAnsi="微软雅黑" w:cs="微软雅黑" w:hint="eastAsia"/>
          <w:sz w:val="32"/>
          <w:szCs w:val="32"/>
        </w:rPr>
      </w:pPr>
      <w:r>
        <w:rPr>
          <w:rFonts w:ascii="微软雅黑" w:eastAsia="微软雅黑" w:hAnsi="微软雅黑" w:cs="微软雅黑" w:hint="eastAsia"/>
          <w:sz w:val="32"/>
          <w:szCs w:val="32"/>
        </w:rPr>
        <w:t>WE-X240</w:t>
      </w:r>
    </w:p>
    <w:p w14:paraId="07E53478" w14:textId="77777777" w:rsidR="00E5119B" w:rsidRDefault="00E5119B">
      <w:pPr>
        <w:rPr>
          <w:b/>
          <w:bCs/>
          <w:u w:val="single"/>
        </w:rPr>
      </w:pPr>
    </w:p>
    <w:p w14:paraId="68AA811F" w14:textId="5DADF50D" w:rsidR="00E5119B" w:rsidRDefault="00E5119B" w:rsidP="008C66B4">
      <w:pPr>
        <w:jc w:val="left"/>
        <w:rPr>
          <w:rFonts w:hint="eastAsia"/>
          <w:color w:val="AEAAAA" w:themeColor="background2" w:themeShade="BF"/>
        </w:rPr>
        <w:sectPr w:rsidR="00E5119B">
          <w:headerReference w:type="default" r:id="rId10"/>
          <w:pgSz w:w="11906" w:h="16838"/>
          <w:pgMar w:top="1440" w:right="1800" w:bottom="1440" w:left="1800" w:header="851" w:footer="992" w:gutter="0"/>
          <w:cols w:space="425"/>
          <w:docGrid w:type="lines" w:linePitch="312"/>
        </w:sectPr>
      </w:pPr>
    </w:p>
    <w:p w14:paraId="70287FD7" w14:textId="77777777" w:rsidR="00E5119B" w:rsidRDefault="00275ADA">
      <w:pPr>
        <w:spacing w:line="360" w:lineRule="auto"/>
        <w:jc w:val="center"/>
        <w:rPr>
          <w:rFonts w:asciiTheme="minorEastAsia" w:hAnsiTheme="minorEastAsia" w:cstheme="minorEastAsia" w:hint="eastAsia"/>
          <w:b/>
          <w:bCs/>
          <w:sz w:val="24"/>
          <w:szCs w:val="32"/>
          <w:u w:val="single"/>
        </w:rPr>
      </w:pPr>
      <w:r>
        <w:rPr>
          <w:rFonts w:asciiTheme="minorEastAsia" w:hAnsiTheme="minorEastAsia" w:cstheme="minorEastAsia" w:hint="eastAsia"/>
          <w:b/>
          <w:bCs/>
          <w:sz w:val="24"/>
          <w:szCs w:val="32"/>
          <w:u w:val="single"/>
        </w:rPr>
        <w:lastRenderedPageBreak/>
        <w:t>Product Introduction</w:t>
      </w:r>
    </w:p>
    <w:p w14:paraId="5CBD456D" w14:textId="77777777" w:rsidR="00E5119B" w:rsidRDefault="00E5119B">
      <w:pPr>
        <w:ind w:firstLineChars="200" w:firstLine="480"/>
        <w:rPr>
          <w:rFonts w:asciiTheme="minorEastAsia" w:hAnsiTheme="minorEastAsia" w:cstheme="minorEastAsia" w:hint="eastAsia"/>
          <w:sz w:val="24"/>
        </w:rPr>
      </w:pPr>
      <w:bookmarkStart w:id="0" w:name="OLE_LINK2"/>
    </w:p>
    <w:p w14:paraId="641D5D35" w14:textId="77777777" w:rsidR="00E5119B" w:rsidRDefault="00275ADA">
      <w:pPr>
        <w:ind w:firstLineChars="200" w:firstLine="480"/>
        <w:rPr>
          <w:rFonts w:asciiTheme="minorEastAsia" w:hAnsiTheme="minorEastAsia" w:cstheme="minorEastAsia" w:hint="eastAsia"/>
          <w:sz w:val="24"/>
        </w:rPr>
      </w:pPr>
      <w:r>
        <w:rPr>
          <w:rFonts w:asciiTheme="minorEastAsia" w:hAnsiTheme="minorEastAsia" w:cstheme="minorEastAsia" w:hint="eastAsia"/>
          <w:sz w:val="24"/>
        </w:rPr>
        <w:t>WE-X240 is an IO temperature acquisition module, which adopts extended structure design, flexible matching, small product size, guide rail installation, and space saving. Abundant indicator lights make it possible to judge the status of the device at a glance. With just one touch, the cascade of IO modules can be realized, which is simple to operate and easy to use.</w:t>
      </w:r>
      <w:bookmarkEnd w:id="0"/>
    </w:p>
    <w:p w14:paraId="558DA8B2" w14:textId="77777777" w:rsidR="00E5119B" w:rsidRDefault="00275ADA">
      <w:pPr>
        <w:ind w:firstLineChars="200" w:firstLine="480"/>
        <w:rPr>
          <w:rFonts w:asciiTheme="minorEastAsia" w:hAnsiTheme="minorEastAsia" w:cstheme="minorEastAsia" w:hint="eastAsia"/>
          <w:sz w:val="24"/>
        </w:rPr>
      </w:pPr>
      <w:r>
        <w:rPr>
          <w:rFonts w:asciiTheme="minorEastAsia" w:hAnsiTheme="minorEastAsia" w:cstheme="minorEastAsia" w:hint="eastAsia"/>
          <w:sz w:val="24"/>
        </w:rPr>
        <w:t>At the same time, it can be combined with Shidian's T280, which perfectly interprets the flexible application mode of building block network IO.</w:t>
      </w:r>
    </w:p>
    <w:p w14:paraId="368DAAD4" w14:textId="77777777" w:rsidR="00E5119B" w:rsidRDefault="00E5119B"/>
    <w:p w14:paraId="73DF4BA6" w14:textId="77777777" w:rsidR="00E5119B" w:rsidRDefault="00275ADA">
      <w:pPr>
        <w:spacing w:line="360" w:lineRule="auto"/>
        <w:jc w:val="center"/>
        <w:rPr>
          <w:rFonts w:asciiTheme="minorEastAsia" w:hAnsiTheme="minorEastAsia" w:cstheme="minorEastAsia" w:hint="eastAsia"/>
          <w:b/>
          <w:bCs/>
          <w:sz w:val="24"/>
          <w:szCs w:val="32"/>
          <w:u w:val="single"/>
        </w:rPr>
      </w:pPr>
      <w:r>
        <w:rPr>
          <w:rFonts w:asciiTheme="minorEastAsia" w:hAnsiTheme="minorEastAsia" w:cstheme="minorEastAsia" w:hint="eastAsia"/>
          <w:b/>
          <w:bCs/>
          <w:sz w:val="24"/>
          <w:szCs w:val="32"/>
          <w:u w:val="single"/>
        </w:rPr>
        <w:t>Typical Applications</w:t>
      </w:r>
    </w:p>
    <w:p w14:paraId="586607D4" w14:textId="77777777" w:rsidR="00E5119B" w:rsidRDefault="00E5119B">
      <w:pPr>
        <w:ind w:firstLineChars="200" w:firstLine="480"/>
        <w:rPr>
          <w:rFonts w:asciiTheme="minorEastAsia" w:hAnsiTheme="minorEastAsia" w:cstheme="minorEastAsia" w:hint="eastAsia"/>
          <w:sz w:val="24"/>
        </w:rPr>
      </w:pPr>
    </w:p>
    <w:p w14:paraId="5D4738D7" w14:textId="77777777" w:rsidR="00E5119B" w:rsidRDefault="00275ADA">
      <w:pPr>
        <w:ind w:firstLineChars="200" w:firstLine="480"/>
        <w:rPr>
          <w:rFonts w:asciiTheme="minorEastAsia" w:hAnsiTheme="minorEastAsia" w:cstheme="minorEastAsia" w:hint="eastAsia"/>
          <w:sz w:val="24"/>
        </w:rPr>
      </w:pPr>
      <w:r>
        <w:rPr>
          <w:rFonts w:asciiTheme="minorEastAsia" w:hAnsiTheme="minorEastAsia" w:cstheme="minorEastAsia" w:hint="eastAsia"/>
          <w:sz w:val="24"/>
        </w:rPr>
        <w:t>WE-X240 four-channel temperature acquisition module is a temperature measurement module developed by our company for various applications such as machinery, petrochemical, construction, and electric power. This module can be applied to SMT, pharmaceutical factories, electronic equipment factories, telecommunication rooms, cold storage, warehouses, air conditioning control systems and other occasions that need to detect temperature.</w:t>
      </w:r>
    </w:p>
    <w:p w14:paraId="105C6E5E" w14:textId="77777777" w:rsidR="00E5119B" w:rsidRDefault="00E5119B"/>
    <w:p w14:paraId="4502D2F5" w14:textId="77777777" w:rsidR="00E5119B" w:rsidRDefault="00275ADA">
      <w:pPr>
        <w:spacing w:line="360" w:lineRule="auto"/>
        <w:jc w:val="center"/>
        <w:rPr>
          <w:b/>
          <w:bCs/>
          <w:sz w:val="24"/>
        </w:rPr>
      </w:pPr>
      <w:r>
        <w:rPr>
          <w:rFonts w:hint="eastAsia"/>
          <w:b/>
          <w:bCs/>
          <w:sz w:val="24"/>
          <w:u w:val="single"/>
        </w:rPr>
        <w:t>Features:</w:t>
      </w:r>
    </w:p>
    <w:p w14:paraId="1863CD6F" w14:textId="77777777" w:rsidR="00E5119B" w:rsidRDefault="00E5119B">
      <w:pPr>
        <w:rPr>
          <w:rFonts w:asciiTheme="minorEastAsia" w:hAnsiTheme="minorEastAsia" w:cstheme="minorEastAsia" w:hint="eastAsia"/>
          <w:sz w:val="24"/>
        </w:rPr>
      </w:pPr>
    </w:p>
    <w:p w14:paraId="47CCD94A" w14:textId="77777777" w:rsidR="00E5119B" w:rsidRDefault="00275ADA">
      <w:pPr>
        <w:numPr>
          <w:ilvl w:val="0"/>
          <w:numId w:val="1"/>
        </w:numPr>
        <w:rPr>
          <w:rFonts w:asciiTheme="minorEastAsia" w:hAnsiTheme="minorEastAsia" w:cstheme="minorEastAsia" w:hint="eastAsia"/>
          <w:sz w:val="24"/>
        </w:rPr>
      </w:pPr>
      <w:r>
        <w:rPr>
          <w:rFonts w:asciiTheme="minorEastAsia" w:hAnsiTheme="minorEastAsia" w:cstheme="minorEastAsia" w:hint="eastAsia"/>
          <w:sz w:val="24"/>
        </w:rPr>
        <w:t>Small size;</w:t>
      </w:r>
    </w:p>
    <w:p w14:paraId="18B8CE0B" w14:textId="77777777" w:rsidR="00E5119B" w:rsidRDefault="00275ADA">
      <w:pPr>
        <w:numPr>
          <w:ilvl w:val="0"/>
          <w:numId w:val="1"/>
        </w:numPr>
        <w:rPr>
          <w:rFonts w:asciiTheme="minorEastAsia" w:hAnsiTheme="minorEastAsia" w:cstheme="minorEastAsia" w:hint="eastAsia"/>
          <w:sz w:val="24"/>
        </w:rPr>
      </w:pPr>
      <w:r>
        <w:rPr>
          <w:rFonts w:asciiTheme="minorEastAsia" w:hAnsiTheme="minorEastAsia" w:cstheme="minorEastAsia" w:hint="eastAsia"/>
          <w:sz w:val="24"/>
        </w:rPr>
        <w:t>Modular design, flexible expansion;</w:t>
      </w:r>
    </w:p>
    <w:p w14:paraId="04C52D87" w14:textId="77777777" w:rsidR="00E5119B" w:rsidRDefault="00275ADA">
      <w:pPr>
        <w:numPr>
          <w:ilvl w:val="0"/>
          <w:numId w:val="1"/>
        </w:numPr>
        <w:rPr>
          <w:rFonts w:asciiTheme="minorEastAsia" w:hAnsiTheme="minorEastAsia" w:cstheme="minorEastAsia" w:hint="eastAsia"/>
          <w:sz w:val="24"/>
        </w:rPr>
      </w:pPr>
      <w:r>
        <w:rPr>
          <w:rFonts w:asciiTheme="minorEastAsia" w:hAnsiTheme="minorEastAsia" w:cstheme="minorEastAsia" w:hint="eastAsia"/>
          <w:sz w:val="24"/>
        </w:rPr>
        <w:t>High accuracy, can reach 0.5%;</w:t>
      </w:r>
    </w:p>
    <w:p w14:paraId="1B7049FE" w14:textId="77777777" w:rsidR="00E5119B" w:rsidRDefault="00275ADA">
      <w:pPr>
        <w:numPr>
          <w:ilvl w:val="0"/>
          <w:numId w:val="1"/>
        </w:numPr>
        <w:rPr>
          <w:rFonts w:asciiTheme="minorEastAsia" w:hAnsiTheme="minorEastAsia" w:cstheme="minorEastAsia" w:hint="eastAsia"/>
          <w:sz w:val="24"/>
        </w:rPr>
      </w:pPr>
      <w:r>
        <w:rPr>
          <w:rFonts w:asciiTheme="minorEastAsia" w:hAnsiTheme="minorEastAsia" w:cstheme="minorEastAsia" w:hint="eastAsia"/>
          <w:sz w:val="24"/>
        </w:rPr>
        <w:t>Rail installation method;</w:t>
      </w:r>
    </w:p>
    <w:p w14:paraId="3DD366B9" w14:textId="77777777" w:rsidR="00E5119B" w:rsidRDefault="00275ADA">
      <w:pPr>
        <w:numPr>
          <w:ilvl w:val="0"/>
          <w:numId w:val="1"/>
        </w:numPr>
        <w:rPr>
          <w:rFonts w:asciiTheme="minorEastAsia" w:hAnsiTheme="minorEastAsia" w:cstheme="minorEastAsia" w:hint="eastAsia"/>
          <w:sz w:val="24"/>
        </w:rPr>
      </w:pPr>
      <w:r>
        <w:rPr>
          <w:rFonts w:asciiTheme="minorEastAsia" w:hAnsiTheme="minorEastAsia" w:cstheme="minorEastAsia" w:hint="eastAsia"/>
          <w:sz w:val="24"/>
        </w:rPr>
        <w:t>Easy to integrate into a wide range of automation systems;</w:t>
      </w:r>
    </w:p>
    <w:p w14:paraId="72188BB0" w14:textId="77777777" w:rsidR="00E5119B" w:rsidRDefault="00275ADA">
      <w:pPr>
        <w:numPr>
          <w:ilvl w:val="0"/>
          <w:numId w:val="1"/>
        </w:numPr>
        <w:rPr>
          <w:rFonts w:asciiTheme="minorEastAsia" w:hAnsiTheme="minorEastAsia" w:cstheme="minorEastAsia" w:hint="eastAsia"/>
          <w:sz w:val="24"/>
        </w:rPr>
      </w:pPr>
      <w:r>
        <w:rPr>
          <w:rFonts w:asciiTheme="minorEastAsia" w:hAnsiTheme="minorEastAsia" w:cstheme="minorEastAsia" w:hint="eastAsia"/>
          <w:sz w:val="24"/>
        </w:rPr>
        <w:t>It is easy to maintain and reduces the cost of ownership.</w:t>
      </w:r>
    </w:p>
    <w:p w14:paraId="32B3DFE4" w14:textId="77777777" w:rsidR="00E5119B" w:rsidRDefault="00275ADA">
      <w:pPr>
        <w:spacing w:line="360" w:lineRule="auto"/>
        <w:jc w:val="center"/>
        <w:rPr>
          <w:sz w:val="24"/>
        </w:rPr>
      </w:pPr>
      <w:r>
        <w:rPr>
          <w:rFonts w:hint="eastAsia"/>
          <w:sz w:val="24"/>
        </w:rPr>
        <w:t xml:space="preserve"> </w:t>
      </w:r>
    </w:p>
    <w:p w14:paraId="39A0F888" w14:textId="77777777" w:rsidR="00E5119B" w:rsidRDefault="00275ADA">
      <w:pPr>
        <w:spacing w:line="360" w:lineRule="auto"/>
        <w:jc w:val="center"/>
        <w:rPr>
          <w:b/>
          <w:bCs/>
          <w:sz w:val="24"/>
          <w:szCs w:val="32"/>
          <w:u w:val="single"/>
        </w:rPr>
      </w:pPr>
      <w:r>
        <w:rPr>
          <w:rFonts w:hint="eastAsia"/>
          <w:b/>
          <w:bCs/>
          <w:sz w:val="24"/>
          <w:szCs w:val="32"/>
          <w:u w:val="single"/>
        </w:rPr>
        <w:t>Specifications</w:t>
      </w:r>
    </w:p>
    <w:tbl>
      <w:tblPr>
        <w:tblpPr w:leftFromText="180" w:rightFromText="180" w:vertAnchor="text" w:horzAnchor="page" w:tblpX="1900" w:tblpY="674"/>
        <w:tblOverlap w:val="never"/>
        <w:tblW w:w="8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82"/>
        <w:gridCol w:w="1433"/>
        <w:gridCol w:w="5673"/>
      </w:tblGrid>
      <w:tr w:rsidR="00E5119B" w14:paraId="0EDA4DA4" w14:textId="77777777">
        <w:trPr>
          <w:trHeight w:val="270"/>
        </w:trPr>
        <w:tc>
          <w:tcPr>
            <w:tcW w:w="1182" w:type="dxa"/>
            <w:tcBorders>
              <w:tl2br w:val="nil"/>
              <w:tr2bl w:val="nil"/>
            </w:tcBorders>
            <w:shd w:val="clear" w:color="auto" w:fill="auto"/>
            <w:noWrap/>
            <w:vAlign w:val="center"/>
          </w:tcPr>
          <w:p w14:paraId="6F6B56EA" w14:textId="77777777" w:rsidR="00E5119B" w:rsidRDefault="00275ADA">
            <w:pPr>
              <w:widowControl/>
              <w:jc w:val="center"/>
              <w:textAlignment w:val="bottom"/>
              <w:rPr>
                <w:rFonts w:asciiTheme="minorEastAsia" w:hAnsiTheme="minorEastAsia" w:cstheme="minorEastAsia" w:hint="eastAsia"/>
                <w:color w:val="000000"/>
                <w:sz w:val="20"/>
                <w:szCs w:val="20"/>
              </w:rPr>
            </w:pPr>
            <w:r>
              <w:rPr>
                <w:rFonts w:asciiTheme="minorEastAsia" w:hAnsiTheme="minorEastAsia" w:cstheme="minorEastAsia" w:hint="eastAsia"/>
                <w:color w:val="000000"/>
                <w:kern w:val="0"/>
                <w:sz w:val="20"/>
                <w:szCs w:val="20"/>
                <w:lang w:bidi="ar"/>
              </w:rPr>
              <w:t>Functional categories</w:t>
            </w:r>
          </w:p>
        </w:tc>
        <w:tc>
          <w:tcPr>
            <w:tcW w:w="1433" w:type="dxa"/>
            <w:tcBorders>
              <w:tl2br w:val="nil"/>
              <w:tr2bl w:val="nil"/>
            </w:tcBorders>
            <w:shd w:val="clear" w:color="auto" w:fill="auto"/>
            <w:noWrap/>
            <w:vAlign w:val="center"/>
          </w:tcPr>
          <w:p w14:paraId="03F2433A" w14:textId="77777777" w:rsidR="00E5119B" w:rsidRDefault="00275ADA">
            <w:pPr>
              <w:widowControl/>
              <w:jc w:val="center"/>
              <w:textAlignment w:val="bottom"/>
              <w:rPr>
                <w:rFonts w:asciiTheme="minorEastAsia" w:hAnsiTheme="minorEastAsia" w:cstheme="minorEastAsia" w:hint="eastAsia"/>
                <w:color w:val="000000"/>
                <w:sz w:val="20"/>
                <w:szCs w:val="20"/>
              </w:rPr>
            </w:pPr>
            <w:r>
              <w:rPr>
                <w:rFonts w:asciiTheme="minorEastAsia" w:hAnsiTheme="minorEastAsia" w:cstheme="minorEastAsia" w:hint="eastAsia"/>
                <w:color w:val="000000"/>
                <w:kern w:val="0"/>
                <w:sz w:val="20"/>
                <w:szCs w:val="20"/>
                <w:lang w:bidi="ar"/>
              </w:rPr>
              <w:t>Description of the function</w:t>
            </w:r>
          </w:p>
        </w:tc>
        <w:tc>
          <w:tcPr>
            <w:tcW w:w="5673" w:type="dxa"/>
            <w:tcBorders>
              <w:tl2br w:val="nil"/>
              <w:tr2bl w:val="nil"/>
            </w:tcBorders>
            <w:shd w:val="clear" w:color="auto" w:fill="auto"/>
            <w:noWrap/>
            <w:vAlign w:val="center"/>
          </w:tcPr>
          <w:p w14:paraId="0009B10F" w14:textId="77777777" w:rsidR="00E5119B" w:rsidRDefault="00275ADA">
            <w:pPr>
              <w:widowControl/>
              <w:textAlignment w:val="bottom"/>
              <w:rPr>
                <w:rFonts w:asciiTheme="minorEastAsia" w:hAnsiTheme="minorEastAsia" w:cstheme="minorEastAsia" w:hint="eastAsia"/>
                <w:color w:val="000000"/>
                <w:sz w:val="20"/>
                <w:szCs w:val="20"/>
              </w:rPr>
            </w:pPr>
            <w:r>
              <w:rPr>
                <w:rFonts w:asciiTheme="minorEastAsia" w:hAnsiTheme="minorEastAsia" w:cstheme="minorEastAsia" w:hint="eastAsia"/>
                <w:color w:val="000000"/>
                <w:kern w:val="0"/>
                <w:sz w:val="20"/>
                <w:szCs w:val="20"/>
                <w:lang w:bidi="ar"/>
              </w:rPr>
              <w:t>remark</w:t>
            </w:r>
          </w:p>
        </w:tc>
      </w:tr>
      <w:tr w:rsidR="00E5119B" w14:paraId="7AF4F951" w14:textId="77777777">
        <w:trPr>
          <w:trHeight w:val="270"/>
        </w:trPr>
        <w:tc>
          <w:tcPr>
            <w:tcW w:w="1182" w:type="dxa"/>
            <w:vMerge w:val="restart"/>
            <w:tcBorders>
              <w:tl2br w:val="nil"/>
              <w:tr2bl w:val="nil"/>
            </w:tcBorders>
            <w:shd w:val="clear" w:color="auto" w:fill="auto"/>
            <w:noWrap/>
            <w:vAlign w:val="center"/>
          </w:tcPr>
          <w:p w14:paraId="67E1411A" w14:textId="77777777" w:rsidR="00E5119B" w:rsidRDefault="00275ADA">
            <w:pPr>
              <w:widowControl/>
              <w:jc w:val="center"/>
              <w:textAlignment w:val="bottom"/>
              <w:rPr>
                <w:rFonts w:asciiTheme="minorEastAsia" w:hAnsiTheme="minorEastAsia" w:cstheme="minorEastAsia" w:hint="eastAsia"/>
                <w:color w:val="000000"/>
                <w:sz w:val="20"/>
                <w:szCs w:val="20"/>
              </w:rPr>
            </w:pPr>
            <w:r>
              <w:rPr>
                <w:rFonts w:asciiTheme="minorEastAsia" w:hAnsiTheme="minorEastAsia" w:cstheme="minorEastAsia" w:hint="eastAsia"/>
                <w:color w:val="000000"/>
                <w:kern w:val="0"/>
                <w:sz w:val="20"/>
                <w:szCs w:val="20"/>
                <w:lang w:bidi="ar"/>
              </w:rPr>
              <w:t>UI</w:t>
            </w:r>
          </w:p>
        </w:tc>
        <w:tc>
          <w:tcPr>
            <w:tcW w:w="1433" w:type="dxa"/>
            <w:tcBorders>
              <w:tl2br w:val="nil"/>
              <w:tr2bl w:val="nil"/>
            </w:tcBorders>
            <w:shd w:val="clear" w:color="auto" w:fill="auto"/>
            <w:noWrap/>
            <w:vAlign w:val="center"/>
          </w:tcPr>
          <w:p w14:paraId="478B769A" w14:textId="77777777" w:rsidR="00E5119B" w:rsidRDefault="00275ADA">
            <w:pPr>
              <w:widowControl/>
              <w:jc w:val="center"/>
              <w:textAlignment w:val="bottom"/>
              <w:rPr>
                <w:rFonts w:asciiTheme="minorEastAsia" w:hAnsiTheme="minorEastAsia" w:cstheme="minorEastAsia" w:hint="eastAsia"/>
                <w:color w:val="000000"/>
                <w:sz w:val="20"/>
                <w:szCs w:val="20"/>
              </w:rPr>
            </w:pPr>
            <w:r>
              <w:rPr>
                <w:rFonts w:asciiTheme="minorEastAsia" w:hAnsiTheme="minorEastAsia" w:cstheme="minorEastAsia" w:hint="eastAsia"/>
                <w:color w:val="000000"/>
                <w:kern w:val="0"/>
                <w:sz w:val="20"/>
                <w:szCs w:val="20"/>
                <w:lang w:bidi="ar"/>
              </w:rPr>
              <w:t>1* Key input</w:t>
            </w:r>
          </w:p>
        </w:tc>
        <w:tc>
          <w:tcPr>
            <w:tcW w:w="5673" w:type="dxa"/>
            <w:tcBorders>
              <w:tl2br w:val="nil"/>
              <w:tr2bl w:val="nil"/>
            </w:tcBorders>
            <w:shd w:val="clear" w:color="auto" w:fill="auto"/>
            <w:noWrap/>
            <w:vAlign w:val="center"/>
          </w:tcPr>
          <w:p w14:paraId="4C51D8BF" w14:textId="77777777" w:rsidR="00E5119B" w:rsidRDefault="00275ADA">
            <w:pPr>
              <w:widowControl/>
              <w:textAlignment w:val="bottom"/>
              <w:rPr>
                <w:rFonts w:asciiTheme="minorEastAsia" w:hAnsiTheme="minorEastAsia" w:cstheme="minorEastAsia" w:hint="eastAsia"/>
                <w:color w:val="000000"/>
                <w:sz w:val="20"/>
                <w:szCs w:val="20"/>
              </w:rPr>
            </w:pPr>
            <w:r>
              <w:rPr>
                <w:rFonts w:asciiTheme="minorEastAsia" w:hAnsiTheme="minorEastAsia" w:cstheme="minorEastAsia" w:hint="eastAsia"/>
                <w:color w:val="000000"/>
                <w:kern w:val="0"/>
                <w:sz w:val="20"/>
                <w:szCs w:val="20"/>
                <w:lang w:bidi="ar"/>
              </w:rPr>
              <w:t>Page turn button, single function</w:t>
            </w:r>
          </w:p>
        </w:tc>
      </w:tr>
      <w:tr w:rsidR="00E5119B" w14:paraId="6C0344AE" w14:textId="77777777">
        <w:trPr>
          <w:trHeight w:val="416"/>
        </w:trPr>
        <w:tc>
          <w:tcPr>
            <w:tcW w:w="1182" w:type="dxa"/>
            <w:vMerge/>
            <w:tcBorders>
              <w:tl2br w:val="nil"/>
              <w:tr2bl w:val="nil"/>
            </w:tcBorders>
            <w:shd w:val="clear" w:color="auto" w:fill="auto"/>
            <w:noWrap/>
            <w:vAlign w:val="center"/>
          </w:tcPr>
          <w:p w14:paraId="230D81C7" w14:textId="77777777" w:rsidR="00E5119B" w:rsidRDefault="00E5119B">
            <w:pPr>
              <w:jc w:val="center"/>
              <w:rPr>
                <w:rFonts w:asciiTheme="minorEastAsia" w:hAnsiTheme="minorEastAsia" w:cstheme="minorEastAsia" w:hint="eastAsia"/>
                <w:color w:val="000000"/>
                <w:sz w:val="20"/>
                <w:szCs w:val="20"/>
              </w:rPr>
            </w:pPr>
          </w:p>
        </w:tc>
        <w:tc>
          <w:tcPr>
            <w:tcW w:w="1433" w:type="dxa"/>
            <w:tcBorders>
              <w:tl2br w:val="nil"/>
              <w:tr2bl w:val="nil"/>
            </w:tcBorders>
            <w:shd w:val="clear" w:color="auto" w:fill="auto"/>
            <w:noWrap/>
            <w:vAlign w:val="center"/>
          </w:tcPr>
          <w:p w14:paraId="583871C1" w14:textId="77777777" w:rsidR="00E5119B" w:rsidRDefault="00275ADA">
            <w:pPr>
              <w:widowControl/>
              <w:jc w:val="center"/>
              <w:textAlignment w:val="bottom"/>
              <w:rPr>
                <w:rFonts w:asciiTheme="minorEastAsia" w:hAnsiTheme="minorEastAsia" w:cstheme="minorEastAsia" w:hint="eastAsia"/>
                <w:color w:val="000000"/>
                <w:sz w:val="20"/>
                <w:szCs w:val="20"/>
              </w:rPr>
            </w:pPr>
            <w:r>
              <w:rPr>
                <w:rFonts w:asciiTheme="minorEastAsia" w:hAnsiTheme="minorEastAsia" w:cstheme="minorEastAsia" w:hint="eastAsia"/>
                <w:color w:val="000000"/>
                <w:kern w:val="0"/>
                <w:sz w:val="20"/>
                <w:szCs w:val="20"/>
                <w:lang w:bidi="ar"/>
              </w:rPr>
              <w:t>2* LED indicator</w:t>
            </w:r>
          </w:p>
        </w:tc>
        <w:tc>
          <w:tcPr>
            <w:tcW w:w="5673" w:type="dxa"/>
            <w:tcBorders>
              <w:tl2br w:val="nil"/>
              <w:tr2bl w:val="nil"/>
            </w:tcBorders>
            <w:shd w:val="clear" w:color="auto" w:fill="auto"/>
            <w:vAlign w:val="center"/>
          </w:tcPr>
          <w:p w14:paraId="0870D760" w14:textId="77777777" w:rsidR="00E5119B" w:rsidRDefault="00275ADA">
            <w:pPr>
              <w:widowControl/>
              <w:textAlignment w:val="bottom"/>
              <w:rPr>
                <w:rFonts w:asciiTheme="minorEastAsia" w:hAnsiTheme="minorEastAsia" w:cstheme="minorEastAsia" w:hint="eastAsia"/>
                <w:color w:val="000000"/>
                <w:sz w:val="20"/>
                <w:szCs w:val="20"/>
              </w:rPr>
            </w:pPr>
            <w:r>
              <w:rPr>
                <w:rFonts w:asciiTheme="minorEastAsia" w:hAnsiTheme="minorEastAsia" w:cstheme="minorEastAsia" w:hint="eastAsia"/>
                <w:color w:val="000000"/>
                <w:kern w:val="0"/>
                <w:sz w:val="20"/>
                <w:szCs w:val="20"/>
                <w:lang w:bidi="ar"/>
              </w:rPr>
              <w:t>Status indicator</w:t>
            </w:r>
          </w:p>
        </w:tc>
      </w:tr>
      <w:tr w:rsidR="00E5119B" w14:paraId="36E7A1E3" w14:textId="77777777">
        <w:trPr>
          <w:trHeight w:val="416"/>
        </w:trPr>
        <w:tc>
          <w:tcPr>
            <w:tcW w:w="1182" w:type="dxa"/>
            <w:vMerge/>
            <w:tcBorders>
              <w:tl2br w:val="nil"/>
              <w:tr2bl w:val="nil"/>
            </w:tcBorders>
            <w:shd w:val="clear" w:color="auto" w:fill="auto"/>
            <w:noWrap/>
            <w:vAlign w:val="center"/>
          </w:tcPr>
          <w:p w14:paraId="546EBA00" w14:textId="77777777" w:rsidR="00E5119B" w:rsidRDefault="00E5119B">
            <w:pPr>
              <w:jc w:val="center"/>
              <w:rPr>
                <w:rFonts w:asciiTheme="minorEastAsia" w:hAnsiTheme="minorEastAsia" w:cstheme="minorEastAsia" w:hint="eastAsia"/>
                <w:color w:val="000000"/>
                <w:sz w:val="20"/>
                <w:szCs w:val="20"/>
              </w:rPr>
            </w:pPr>
          </w:p>
        </w:tc>
        <w:tc>
          <w:tcPr>
            <w:tcW w:w="1433" w:type="dxa"/>
            <w:tcBorders>
              <w:tl2br w:val="nil"/>
              <w:tr2bl w:val="nil"/>
            </w:tcBorders>
            <w:shd w:val="clear" w:color="auto" w:fill="auto"/>
            <w:noWrap/>
            <w:vAlign w:val="center"/>
          </w:tcPr>
          <w:p w14:paraId="36E27654" w14:textId="77777777" w:rsidR="00E5119B" w:rsidRDefault="00275ADA">
            <w:pPr>
              <w:widowControl/>
              <w:jc w:val="center"/>
              <w:textAlignment w:val="bottom"/>
              <w:rPr>
                <w:rFonts w:asciiTheme="minorEastAsia" w:hAnsiTheme="minorEastAsia" w:cstheme="minorEastAsia" w:hint="eastAsia"/>
                <w:color w:val="000000"/>
                <w:kern w:val="0"/>
                <w:sz w:val="20"/>
                <w:szCs w:val="20"/>
                <w:lang w:bidi="ar"/>
              </w:rPr>
            </w:pPr>
            <w:r>
              <w:rPr>
                <w:rFonts w:asciiTheme="minorEastAsia" w:hAnsiTheme="minorEastAsia" w:cstheme="minorEastAsia" w:hint="eastAsia"/>
                <w:color w:val="000000"/>
                <w:kern w:val="0"/>
                <w:sz w:val="20"/>
                <w:szCs w:val="20"/>
                <w:lang w:bidi="ar"/>
              </w:rPr>
              <w:t>screen</w:t>
            </w:r>
          </w:p>
        </w:tc>
        <w:tc>
          <w:tcPr>
            <w:tcW w:w="5673" w:type="dxa"/>
            <w:tcBorders>
              <w:tl2br w:val="nil"/>
              <w:tr2bl w:val="nil"/>
            </w:tcBorders>
            <w:shd w:val="clear" w:color="auto" w:fill="auto"/>
            <w:vAlign w:val="center"/>
          </w:tcPr>
          <w:p w14:paraId="28E256AC" w14:textId="77777777" w:rsidR="00E5119B" w:rsidRDefault="00275ADA">
            <w:pPr>
              <w:widowControl/>
              <w:textAlignment w:val="bottom"/>
              <w:rPr>
                <w:rFonts w:asciiTheme="minorEastAsia" w:hAnsiTheme="minorEastAsia" w:cstheme="minorEastAsia" w:hint="eastAsia"/>
                <w:color w:val="000000"/>
                <w:kern w:val="0"/>
                <w:sz w:val="20"/>
                <w:szCs w:val="20"/>
                <w:lang w:eastAsia="zh" w:bidi="ar"/>
              </w:rPr>
            </w:pPr>
            <w:r>
              <w:rPr>
                <w:rFonts w:asciiTheme="minorEastAsia" w:hAnsiTheme="minorEastAsia" w:cstheme="minorEastAsia" w:hint="eastAsia"/>
                <w:color w:val="000000"/>
                <w:kern w:val="0"/>
                <w:sz w:val="20"/>
                <w:szCs w:val="20"/>
                <w:lang w:bidi="ar"/>
              </w:rPr>
              <w:t>0.96 inches</w:t>
            </w:r>
          </w:p>
          <w:p w14:paraId="0E23DC61" w14:textId="77777777" w:rsidR="00E5119B" w:rsidRDefault="00275ADA">
            <w:pPr>
              <w:widowControl/>
              <w:textAlignment w:val="bottom"/>
              <w:rPr>
                <w:rFonts w:asciiTheme="minorEastAsia" w:hAnsiTheme="minorEastAsia" w:cstheme="minorEastAsia" w:hint="eastAsia"/>
                <w:color w:val="000000"/>
                <w:kern w:val="0"/>
                <w:sz w:val="20"/>
                <w:szCs w:val="20"/>
                <w:lang w:bidi="ar"/>
              </w:rPr>
            </w:pPr>
            <w:r>
              <w:rPr>
                <w:rFonts w:asciiTheme="minorEastAsia" w:hAnsiTheme="minorEastAsia" w:cstheme="minorEastAsia" w:hint="eastAsia"/>
                <w:color w:val="000000"/>
                <w:kern w:val="0"/>
                <w:sz w:val="20"/>
                <w:szCs w:val="20"/>
                <w:lang w:bidi="ar"/>
              </w:rPr>
              <w:t>80*160 dot matrix color LCD</w:t>
            </w:r>
          </w:p>
          <w:p w14:paraId="10CA2B31" w14:textId="77777777" w:rsidR="00E5119B" w:rsidRDefault="00275ADA">
            <w:pPr>
              <w:widowControl/>
              <w:textAlignment w:val="bottom"/>
              <w:rPr>
                <w:rFonts w:asciiTheme="minorEastAsia" w:hAnsiTheme="minorEastAsia" w:cstheme="minorEastAsia" w:hint="eastAsia"/>
                <w:color w:val="000000"/>
                <w:kern w:val="0"/>
                <w:sz w:val="20"/>
                <w:szCs w:val="20"/>
                <w:lang w:bidi="ar"/>
              </w:rPr>
            </w:pPr>
            <w:r>
              <w:rPr>
                <w:rFonts w:asciiTheme="minorEastAsia" w:hAnsiTheme="minorEastAsia" w:cstheme="minorEastAsia" w:hint="eastAsia"/>
                <w:color w:val="000000"/>
                <w:kern w:val="0"/>
                <w:sz w:val="20"/>
                <w:szCs w:val="20"/>
                <w:lang w:bidi="ar"/>
              </w:rPr>
              <w:t>Displays device information and status</w:t>
            </w:r>
          </w:p>
        </w:tc>
      </w:tr>
      <w:tr w:rsidR="00E5119B" w14:paraId="56FD8A34" w14:textId="77777777">
        <w:trPr>
          <w:trHeight w:val="402"/>
        </w:trPr>
        <w:tc>
          <w:tcPr>
            <w:tcW w:w="1182" w:type="dxa"/>
            <w:tcBorders>
              <w:tl2br w:val="nil"/>
              <w:tr2bl w:val="nil"/>
            </w:tcBorders>
            <w:shd w:val="clear" w:color="auto" w:fill="auto"/>
            <w:noWrap/>
            <w:vAlign w:val="center"/>
          </w:tcPr>
          <w:p w14:paraId="6F3A45F2" w14:textId="77777777" w:rsidR="00E5119B" w:rsidRDefault="00275ADA">
            <w:pPr>
              <w:widowControl/>
              <w:jc w:val="center"/>
              <w:textAlignment w:val="bottom"/>
              <w:rPr>
                <w:rFonts w:asciiTheme="minorEastAsia" w:hAnsiTheme="minorEastAsia" w:cstheme="minorEastAsia" w:hint="eastAsia"/>
                <w:color w:val="000000"/>
                <w:sz w:val="20"/>
                <w:szCs w:val="20"/>
              </w:rPr>
            </w:pPr>
            <w:r>
              <w:rPr>
                <w:rFonts w:asciiTheme="minorEastAsia" w:hAnsiTheme="minorEastAsia" w:cstheme="minorEastAsia" w:hint="eastAsia"/>
                <w:color w:val="000000"/>
                <w:kern w:val="0"/>
                <w:sz w:val="20"/>
                <w:szCs w:val="20"/>
                <w:lang w:bidi="ar"/>
              </w:rPr>
              <w:t>Power supply</w:t>
            </w:r>
          </w:p>
        </w:tc>
        <w:tc>
          <w:tcPr>
            <w:tcW w:w="1433" w:type="dxa"/>
            <w:tcBorders>
              <w:tl2br w:val="nil"/>
              <w:tr2bl w:val="nil"/>
            </w:tcBorders>
            <w:shd w:val="clear" w:color="auto" w:fill="auto"/>
            <w:noWrap/>
            <w:vAlign w:val="center"/>
          </w:tcPr>
          <w:p w14:paraId="299A55DE" w14:textId="77777777" w:rsidR="00E5119B" w:rsidRDefault="00275ADA">
            <w:pPr>
              <w:widowControl/>
              <w:jc w:val="center"/>
              <w:textAlignment w:val="bottom"/>
              <w:rPr>
                <w:rFonts w:asciiTheme="minorEastAsia" w:hAnsiTheme="minorEastAsia" w:cstheme="minorEastAsia" w:hint="eastAsia"/>
                <w:color w:val="000000"/>
                <w:sz w:val="20"/>
                <w:szCs w:val="20"/>
              </w:rPr>
            </w:pPr>
            <w:r>
              <w:rPr>
                <w:rFonts w:asciiTheme="minorEastAsia" w:hAnsiTheme="minorEastAsia" w:cstheme="minorEastAsia" w:hint="eastAsia"/>
                <w:color w:val="000000"/>
                <w:sz w:val="20"/>
                <w:szCs w:val="20"/>
              </w:rPr>
              <w:t>Power supply mode</w:t>
            </w:r>
          </w:p>
        </w:tc>
        <w:tc>
          <w:tcPr>
            <w:tcW w:w="5673" w:type="dxa"/>
            <w:tcBorders>
              <w:tl2br w:val="nil"/>
              <w:tr2bl w:val="nil"/>
            </w:tcBorders>
            <w:shd w:val="clear" w:color="auto" w:fill="auto"/>
            <w:vAlign w:val="center"/>
          </w:tcPr>
          <w:p w14:paraId="20DCF05B" w14:textId="77777777" w:rsidR="00E5119B" w:rsidRDefault="00275ADA">
            <w:pPr>
              <w:widowControl/>
              <w:textAlignment w:val="bottom"/>
              <w:rPr>
                <w:rFonts w:asciiTheme="minorEastAsia" w:hAnsiTheme="minorEastAsia" w:cstheme="minorEastAsia" w:hint="eastAsia"/>
                <w:color w:val="000000"/>
                <w:sz w:val="20"/>
                <w:szCs w:val="20"/>
              </w:rPr>
            </w:pPr>
            <w:r>
              <w:rPr>
                <w:rFonts w:asciiTheme="minorEastAsia" w:hAnsiTheme="minorEastAsia" w:cstheme="minorEastAsia" w:hint="eastAsia"/>
                <w:color w:val="000000"/>
                <w:kern w:val="0"/>
                <w:sz w:val="20"/>
                <w:szCs w:val="20"/>
                <w:lang w:bidi="ar"/>
              </w:rPr>
              <w:t>Gateway-powered power</w:t>
            </w:r>
          </w:p>
        </w:tc>
      </w:tr>
      <w:tr w:rsidR="00E5119B" w14:paraId="58D97CB3" w14:textId="77777777">
        <w:trPr>
          <w:trHeight w:val="270"/>
        </w:trPr>
        <w:tc>
          <w:tcPr>
            <w:tcW w:w="1182" w:type="dxa"/>
            <w:vMerge w:val="restart"/>
            <w:tcBorders>
              <w:tl2br w:val="nil"/>
              <w:tr2bl w:val="nil"/>
            </w:tcBorders>
            <w:shd w:val="clear" w:color="auto" w:fill="auto"/>
            <w:noWrap/>
            <w:vAlign w:val="center"/>
          </w:tcPr>
          <w:p w14:paraId="57ABE11A" w14:textId="77777777" w:rsidR="00E5119B" w:rsidRDefault="00275ADA">
            <w:pPr>
              <w:widowControl/>
              <w:jc w:val="center"/>
              <w:textAlignment w:val="bottom"/>
              <w:rPr>
                <w:rFonts w:asciiTheme="minorEastAsia" w:hAnsiTheme="minorEastAsia" w:cstheme="minorEastAsia" w:hint="eastAsia"/>
                <w:color w:val="000000"/>
                <w:sz w:val="20"/>
                <w:szCs w:val="20"/>
              </w:rPr>
            </w:pPr>
            <w:r>
              <w:rPr>
                <w:rFonts w:asciiTheme="minorEastAsia" w:hAnsiTheme="minorEastAsia" w:cstheme="minorEastAsia" w:hint="eastAsia"/>
                <w:color w:val="000000"/>
                <w:kern w:val="0"/>
                <w:sz w:val="20"/>
                <w:szCs w:val="20"/>
                <w:lang w:bidi="ar"/>
              </w:rPr>
              <w:t>environment</w:t>
            </w:r>
          </w:p>
        </w:tc>
        <w:tc>
          <w:tcPr>
            <w:tcW w:w="1433" w:type="dxa"/>
            <w:tcBorders>
              <w:tl2br w:val="nil"/>
              <w:tr2bl w:val="nil"/>
            </w:tcBorders>
            <w:shd w:val="clear" w:color="auto" w:fill="auto"/>
            <w:noWrap/>
            <w:vAlign w:val="center"/>
          </w:tcPr>
          <w:p w14:paraId="77E79814" w14:textId="77777777" w:rsidR="00E5119B" w:rsidRDefault="00275ADA">
            <w:pPr>
              <w:widowControl/>
              <w:jc w:val="center"/>
              <w:textAlignment w:val="bottom"/>
              <w:rPr>
                <w:rFonts w:asciiTheme="minorEastAsia" w:hAnsiTheme="minorEastAsia" w:cstheme="minorEastAsia" w:hint="eastAsia"/>
                <w:color w:val="000000"/>
                <w:sz w:val="20"/>
                <w:szCs w:val="20"/>
              </w:rPr>
            </w:pPr>
            <w:r>
              <w:rPr>
                <w:rFonts w:asciiTheme="minorEastAsia" w:hAnsiTheme="minorEastAsia" w:cstheme="minorEastAsia" w:hint="eastAsia"/>
                <w:color w:val="000000"/>
                <w:kern w:val="0"/>
                <w:sz w:val="20"/>
                <w:szCs w:val="20"/>
                <w:lang w:bidi="ar"/>
              </w:rPr>
              <w:t>Working environment</w:t>
            </w:r>
          </w:p>
        </w:tc>
        <w:tc>
          <w:tcPr>
            <w:tcW w:w="5673" w:type="dxa"/>
            <w:tcBorders>
              <w:tl2br w:val="nil"/>
              <w:tr2bl w:val="nil"/>
            </w:tcBorders>
            <w:shd w:val="clear" w:color="auto" w:fill="auto"/>
            <w:vAlign w:val="center"/>
          </w:tcPr>
          <w:p w14:paraId="0AC23E37" w14:textId="77777777" w:rsidR="00E5119B" w:rsidRDefault="00275ADA">
            <w:pPr>
              <w:widowControl/>
              <w:textAlignment w:val="bottom"/>
              <w:rPr>
                <w:rFonts w:asciiTheme="minorEastAsia" w:hAnsiTheme="minorEastAsia" w:cstheme="minorEastAsia" w:hint="eastAsia"/>
                <w:color w:val="0000FF"/>
                <w:sz w:val="20"/>
                <w:szCs w:val="20"/>
                <w:u w:val="single"/>
              </w:rPr>
            </w:pPr>
            <w:r>
              <w:rPr>
                <w:rFonts w:asciiTheme="minorEastAsia" w:hAnsiTheme="minorEastAsia" w:cstheme="minorEastAsia" w:hint="eastAsia"/>
                <w:color w:val="000000"/>
                <w:kern w:val="0"/>
                <w:sz w:val="20"/>
                <w:szCs w:val="20"/>
                <w:lang w:bidi="ar"/>
              </w:rPr>
              <w:t xml:space="preserve">Operating temperature: -20~70°C </w:t>
            </w:r>
            <w:r>
              <w:rPr>
                <w:rFonts w:asciiTheme="minorEastAsia" w:hAnsiTheme="minorEastAsia" w:cstheme="minorEastAsia" w:hint="eastAsia"/>
                <w:color w:val="000000"/>
                <w:kern w:val="0"/>
                <w:sz w:val="20"/>
                <w:szCs w:val="20"/>
                <w:lang w:bidi="ar"/>
              </w:rPr>
              <w:br/>
              <w:t>Working relative humidity: 5% ~ 95%, non-condensing</w:t>
            </w:r>
          </w:p>
        </w:tc>
      </w:tr>
      <w:tr w:rsidR="00E5119B" w14:paraId="1A09CC0D" w14:textId="77777777">
        <w:trPr>
          <w:trHeight w:val="270"/>
        </w:trPr>
        <w:tc>
          <w:tcPr>
            <w:tcW w:w="1182" w:type="dxa"/>
            <w:vMerge/>
            <w:tcBorders>
              <w:tl2br w:val="nil"/>
              <w:tr2bl w:val="nil"/>
            </w:tcBorders>
            <w:shd w:val="clear" w:color="auto" w:fill="auto"/>
            <w:noWrap/>
            <w:vAlign w:val="center"/>
          </w:tcPr>
          <w:p w14:paraId="2A91CC20" w14:textId="77777777" w:rsidR="00E5119B" w:rsidRDefault="00E5119B">
            <w:pPr>
              <w:jc w:val="center"/>
              <w:rPr>
                <w:rFonts w:asciiTheme="minorEastAsia" w:hAnsiTheme="minorEastAsia" w:cstheme="minorEastAsia" w:hint="eastAsia"/>
                <w:color w:val="000000"/>
                <w:sz w:val="20"/>
                <w:szCs w:val="20"/>
              </w:rPr>
            </w:pPr>
          </w:p>
        </w:tc>
        <w:tc>
          <w:tcPr>
            <w:tcW w:w="1433" w:type="dxa"/>
            <w:tcBorders>
              <w:tl2br w:val="nil"/>
              <w:tr2bl w:val="nil"/>
            </w:tcBorders>
            <w:shd w:val="clear" w:color="auto" w:fill="auto"/>
            <w:noWrap/>
            <w:vAlign w:val="center"/>
          </w:tcPr>
          <w:p w14:paraId="3650AD16" w14:textId="77777777" w:rsidR="00E5119B" w:rsidRDefault="00275ADA">
            <w:pPr>
              <w:widowControl/>
              <w:jc w:val="center"/>
              <w:textAlignment w:val="bottom"/>
              <w:rPr>
                <w:rFonts w:asciiTheme="minorEastAsia" w:hAnsiTheme="minorEastAsia" w:cstheme="minorEastAsia" w:hint="eastAsia"/>
                <w:color w:val="000000"/>
                <w:sz w:val="20"/>
                <w:szCs w:val="20"/>
              </w:rPr>
            </w:pPr>
            <w:r>
              <w:rPr>
                <w:rFonts w:asciiTheme="minorEastAsia" w:hAnsiTheme="minorEastAsia" w:cstheme="minorEastAsia" w:hint="eastAsia"/>
                <w:color w:val="000000"/>
                <w:kern w:val="0"/>
                <w:sz w:val="20"/>
                <w:szCs w:val="20"/>
                <w:lang w:bidi="ar"/>
              </w:rPr>
              <w:t>Storage environment</w:t>
            </w:r>
          </w:p>
        </w:tc>
        <w:tc>
          <w:tcPr>
            <w:tcW w:w="5673" w:type="dxa"/>
            <w:tcBorders>
              <w:tl2br w:val="nil"/>
              <w:tr2bl w:val="nil"/>
            </w:tcBorders>
            <w:shd w:val="clear" w:color="auto" w:fill="FFFFFF"/>
            <w:vAlign w:val="center"/>
          </w:tcPr>
          <w:p w14:paraId="500CE714" w14:textId="77777777" w:rsidR="00E5119B" w:rsidRDefault="00275ADA">
            <w:pPr>
              <w:widowControl/>
              <w:textAlignment w:val="bottom"/>
              <w:rPr>
                <w:rFonts w:asciiTheme="minorEastAsia" w:hAnsiTheme="minorEastAsia" w:cstheme="minorEastAsia" w:hint="eastAsia"/>
                <w:color w:val="0000FF"/>
                <w:sz w:val="20"/>
                <w:szCs w:val="20"/>
                <w:u w:val="single"/>
              </w:rPr>
            </w:pPr>
            <w:r>
              <w:rPr>
                <w:rFonts w:asciiTheme="minorEastAsia" w:hAnsiTheme="minorEastAsia" w:cstheme="minorEastAsia" w:hint="eastAsia"/>
                <w:color w:val="000000"/>
                <w:kern w:val="0"/>
                <w:sz w:val="20"/>
                <w:szCs w:val="20"/>
                <w:lang w:bidi="ar"/>
              </w:rPr>
              <w:t xml:space="preserve">Storage temperature: -30~80°C </w:t>
            </w:r>
            <w:r>
              <w:rPr>
                <w:rFonts w:asciiTheme="minorEastAsia" w:hAnsiTheme="minorEastAsia" w:cstheme="minorEastAsia" w:hint="eastAsia"/>
                <w:color w:val="000000"/>
                <w:kern w:val="0"/>
                <w:sz w:val="20"/>
                <w:szCs w:val="20"/>
                <w:lang w:bidi="ar"/>
              </w:rPr>
              <w:br/>
              <w:t>Storage relative humidity: 5% ~ 95%, non-condensing</w:t>
            </w:r>
          </w:p>
        </w:tc>
      </w:tr>
      <w:tr w:rsidR="00E5119B" w14:paraId="27AD7302" w14:textId="77777777">
        <w:trPr>
          <w:trHeight w:val="378"/>
        </w:trPr>
        <w:tc>
          <w:tcPr>
            <w:tcW w:w="1182" w:type="dxa"/>
            <w:vMerge w:val="restart"/>
            <w:tcBorders>
              <w:tl2br w:val="nil"/>
              <w:tr2bl w:val="nil"/>
            </w:tcBorders>
            <w:shd w:val="clear" w:color="auto" w:fill="auto"/>
            <w:noWrap/>
            <w:vAlign w:val="center"/>
          </w:tcPr>
          <w:p w14:paraId="04E5C3C7" w14:textId="77777777" w:rsidR="00E5119B" w:rsidRDefault="00275ADA">
            <w:pPr>
              <w:widowControl/>
              <w:jc w:val="center"/>
              <w:textAlignment w:val="bottom"/>
              <w:rPr>
                <w:rFonts w:asciiTheme="minorEastAsia" w:hAnsiTheme="minorEastAsia" w:cstheme="minorEastAsia" w:hint="eastAsia"/>
                <w:color w:val="000000"/>
                <w:sz w:val="20"/>
                <w:szCs w:val="20"/>
              </w:rPr>
            </w:pPr>
            <w:r>
              <w:rPr>
                <w:rFonts w:asciiTheme="minorEastAsia" w:hAnsiTheme="minorEastAsia" w:cstheme="minorEastAsia" w:hint="eastAsia"/>
                <w:color w:val="000000"/>
                <w:kern w:val="0"/>
                <w:sz w:val="20"/>
                <w:szCs w:val="20"/>
                <w:lang w:bidi="ar"/>
              </w:rPr>
              <w:t>Degree of protection</w:t>
            </w:r>
          </w:p>
        </w:tc>
        <w:tc>
          <w:tcPr>
            <w:tcW w:w="1433" w:type="dxa"/>
            <w:tcBorders>
              <w:tl2br w:val="nil"/>
              <w:tr2bl w:val="nil"/>
            </w:tcBorders>
            <w:shd w:val="clear" w:color="auto" w:fill="auto"/>
            <w:noWrap/>
            <w:vAlign w:val="center"/>
          </w:tcPr>
          <w:p w14:paraId="7D944D7B" w14:textId="77777777" w:rsidR="00E5119B" w:rsidRDefault="00275ADA">
            <w:pPr>
              <w:widowControl/>
              <w:jc w:val="center"/>
              <w:textAlignment w:val="bottom"/>
              <w:rPr>
                <w:rFonts w:asciiTheme="minorEastAsia" w:hAnsiTheme="minorEastAsia" w:cstheme="minorEastAsia" w:hint="eastAsia"/>
                <w:color w:val="000000"/>
                <w:sz w:val="20"/>
                <w:szCs w:val="20"/>
              </w:rPr>
            </w:pPr>
            <w:r>
              <w:rPr>
                <w:rFonts w:asciiTheme="minorEastAsia" w:hAnsiTheme="minorEastAsia" w:cstheme="minorEastAsia" w:hint="eastAsia"/>
                <w:color w:val="000000"/>
                <w:kern w:val="0"/>
                <w:sz w:val="20"/>
                <w:szCs w:val="20"/>
                <w:lang w:bidi="ar"/>
              </w:rPr>
              <w:t>Waterproof and dustproof</w:t>
            </w:r>
          </w:p>
        </w:tc>
        <w:tc>
          <w:tcPr>
            <w:tcW w:w="5673" w:type="dxa"/>
            <w:tcBorders>
              <w:tl2br w:val="nil"/>
              <w:tr2bl w:val="nil"/>
            </w:tcBorders>
            <w:shd w:val="clear" w:color="auto" w:fill="auto"/>
            <w:noWrap/>
            <w:vAlign w:val="center"/>
          </w:tcPr>
          <w:p w14:paraId="3D6D5D9F" w14:textId="77777777" w:rsidR="00E5119B" w:rsidRDefault="00275ADA">
            <w:pPr>
              <w:widowControl/>
              <w:textAlignment w:val="bottom"/>
              <w:rPr>
                <w:rFonts w:asciiTheme="minorEastAsia" w:hAnsiTheme="minorEastAsia" w:cstheme="minorEastAsia" w:hint="eastAsia"/>
                <w:color w:val="000000"/>
                <w:sz w:val="20"/>
                <w:szCs w:val="20"/>
              </w:rPr>
            </w:pPr>
            <w:r>
              <w:rPr>
                <w:rFonts w:asciiTheme="minorEastAsia" w:hAnsiTheme="minorEastAsia" w:cstheme="minorEastAsia" w:hint="eastAsia"/>
                <w:color w:val="000000"/>
                <w:kern w:val="0"/>
                <w:sz w:val="20"/>
                <w:szCs w:val="20"/>
                <w:lang w:bidi="ar"/>
              </w:rPr>
              <w:t>IP20</w:t>
            </w:r>
          </w:p>
        </w:tc>
      </w:tr>
      <w:tr w:rsidR="00E5119B" w14:paraId="21C1B6B7" w14:textId="77777777">
        <w:trPr>
          <w:trHeight w:val="378"/>
        </w:trPr>
        <w:tc>
          <w:tcPr>
            <w:tcW w:w="1182" w:type="dxa"/>
            <w:vMerge/>
            <w:tcBorders>
              <w:tl2br w:val="nil"/>
              <w:tr2bl w:val="nil"/>
            </w:tcBorders>
            <w:shd w:val="clear" w:color="auto" w:fill="auto"/>
            <w:noWrap/>
            <w:vAlign w:val="center"/>
          </w:tcPr>
          <w:p w14:paraId="4421C9D3" w14:textId="77777777" w:rsidR="00E5119B" w:rsidRDefault="00E5119B">
            <w:pPr>
              <w:jc w:val="center"/>
              <w:rPr>
                <w:rFonts w:asciiTheme="minorEastAsia" w:hAnsiTheme="minorEastAsia" w:cstheme="minorEastAsia" w:hint="eastAsia"/>
                <w:color w:val="000000"/>
                <w:sz w:val="20"/>
                <w:szCs w:val="20"/>
              </w:rPr>
            </w:pPr>
          </w:p>
        </w:tc>
        <w:tc>
          <w:tcPr>
            <w:tcW w:w="1433" w:type="dxa"/>
            <w:tcBorders>
              <w:tl2br w:val="nil"/>
              <w:tr2bl w:val="nil"/>
            </w:tcBorders>
            <w:shd w:val="clear" w:color="auto" w:fill="auto"/>
            <w:noWrap/>
            <w:vAlign w:val="center"/>
          </w:tcPr>
          <w:p w14:paraId="5F488309" w14:textId="77777777" w:rsidR="00E5119B" w:rsidRDefault="00275ADA">
            <w:pPr>
              <w:widowControl/>
              <w:jc w:val="center"/>
              <w:textAlignment w:val="bottom"/>
              <w:rPr>
                <w:rFonts w:asciiTheme="minorEastAsia" w:hAnsiTheme="minorEastAsia" w:cstheme="minorEastAsia" w:hint="eastAsia"/>
                <w:color w:val="000000"/>
                <w:sz w:val="20"/>
                <w:szCs w:val="20"/>
              </w:rPr>
            </w:pPr>
            <w:r>
              <w:rPr>
                <w:rFonts w:asciiTheme="minorEastAsia" w:hAnsiTheme="minorEastAsia" w:cstheme="minorEastAsia" w:hint="eastAsia"/>
                <w:color w:val="000000"/>
                <w:kern w:val="0"/>
                <w:sz w:val="20"/>
                <w:szCs w:val="20"/>
                <w:lang w:bidi="ar"/>
              </w:rPr>
              <w:t>ESD</w:t>
            </w:r>
          </w:p>
        </w:tc>
        <w:tc>
          <w:tcPr>
            <w:tcW w:w="5673" w:type="dxa"/>
            <w:tcBorders>
              <w:tl2br w:val="nil"/>
              <w:tr2bl w:val="nil"/>
            </w:tcBorders>
            <w:shd w:val="clear" w:color="auto" w:fill="auto"/>
            <w:noWrap/>
            <w:vAlign w:val="center"/>
          </w:tcPr>
          <w:p w14:paraId="7BD7D2DF" w14:textId="77777777" w:rsidR="00E5119B" w:rsidRDefault="00275ADA">
            <w:pPr>
              <w:widowControl/>
              <w:textAlignment w:val="bottom"/>
              <w:rPr>
                <w:rFonts w:asciiTheme="minorEastAsia" w:hAnsiTheme="minorEastAsia" w:cstheme="minorEastAsia" w:hint="eastAsia"/>
                <w:color w:val="000000"/>
                <w:sz w:val="20"/>
                <w:szCs w:val="20"/>
              </w:rPr>
            </w:pPr>
            <w:r>
              <w:rPr>
                <w:rFonts w:asciiTheme="minorEastAsia" w:hAnsiTheme="minorEastAsia" w:cstheme="minorEastAsia" w:hint="eastAsia"/>
                <w:color w:val="000000"/>
                <w:kern w:val="0"/>
                <w:sz w:val="20"/>
                <w:szCs w:val="20"/>
                <w:lang w:bidi="ar"/>
              </w:rPr>
              <w:t>4KV contact, 8KV non-contact</w:t>
            </w:r>
          </w:p>
        </w:tc>
      </w:tr>
      <w:tr w:rsidR="00E5119B" w14:paraId="119F8530" w14:textId="77777777">
        <w:trPr>
          <w:trHeight w:val="270"/>
        </w:trPr>
        <w:tc>
          <w:tcPr>
            <w:tcW w:w="1182" w:type="dxa"/>
            <w:vMerge w:val="restart"/>
            <w:tcBorders>
              <w:tl2br w:val="nil"/>
              <w:tr2bl w:val="nil"/>
            </w:tcBorders>
            <w:shd w:val="clear" w:color="auto" w:fill="auto"/>
            <w:noWrap/>
            <w:vAlign w:val="center"/>
          </w:tcPr>
          <w:p w14:paraId="1F8B4E25" w14:textId="77777777" w:rsidR="00E5119B" w:rsidRDefault="00275ADA">
            <w:pPr>
              <w:widowControl/>
              <w:jc w:val="center"/>
              <w:textAlignment w:val="bottom"/>
              <w:rPr>
                <w:rFonts w:asciiTheme="minorEastAsia" w:hAnsiTheme="minorEastAsia" w:cstheme="minorEastAsia" w:hint="eastAsia"/>
                <w:color w:val="000000"/>
                <w:sz w:val="20"/>
                <w:szCs w:val="20"/>
              </w:rPr>
            </w:pPr>
            <w:r>
              <w:rPr>
                <w:rFonts w:asciiTheme="minorEastAsia" w:hAnsiTheme="minorEastAsia" w:cstheme="minorEastAsia" w:hint="eastAsia"/>
                <w:color w:val="000000"/>
                <w:kern w:val="0"/>
                <w:sz w:val="20"/>
                <w:szCs w:val="20"/>
                <w:lang w:bidi="ar"/>
              </w:rPr>
              <w:t>Physical properties</w:t>
            </w:r>
          </w:p>
        </w:tc>
        <w:tc>
          <w:tcPr>
            <w:tcW w:w="1433" w:type="dxa"/>
            <w:tcBorders>
              <w:tl2br w:val="nil"/>
              <w:tr2bl w:val="nil"/>
            </w:tcBorders>
            <w:shd w:val="clear" w:color="auto" w:fill="auto"/>
            <w:noWrap/>
            <w:vAlign w:val="center"/>
          </w:tcPr>
          <w:p w14:paraId="3E4195BE" w14:textId="77777777" w:rsidR="00E5119B" w:rsidRDefault="00275ADA">
            <w:pPr>
              <w:widowControl/>
              <w:jc w:val="center"/>
              <w:textAlignment w:val="bottom"/>
              <w:rPr>
                <w:rFonts w:asciiTheme="minorEastAsia" w:hAnsiTheme="minorEastAsia" w:cstheme="minorEastAsia" w:hint="eastAsia"/>
                <w:color w:val="000000"/>
                <w:sz w:val="20"/>
                <w:szCs w:val="20"/>
              </w:rPr>
            </w:pPr>
            <w:r>
              <w:rPr>
                <w:rFonts w:asciiTheme="minorEastAsia" w:hAnsiTheme="minorEastAsia" w:cstheme="minorEastAsia" w:hint="eastAsia"/>
                <w:color w:val="000000"/>
                <w:kern w:val="0"/>
                <w:sz w:val="20"/>
                <w:szCs w:val="20"/>
                <w:lang w:bidi="ar"/>
              </w:rPr>
              <w:t>Exterior dimensions</w:t>
            </w:r>
          </w:p>
        </w:tc>
        <w:tc>
          <w:tcPr>
            <w:tcW w:w="5673" w:type="dxa"/>
            <w:tcBorders>
              <w:tl2br w:val="nil"/>
              <w:tr2bl w:val="nil"/>
            </w:tcBorders>
            <w:shd w:val="clear" w:color="auto" w:fill="auto"/>
            <w:vAlign w:val="center"/>
          </w:tcPr>
          <w:p w14:paraId="751A6B9E" w14:textId="77777777" w:rsidR="00E5119B" w:rsidRDefault="00275ADA">
            <w:pPr>
              <w:rPr>
                <w:rFonts w:asciiTheme="minorEastAsia" w:hAnsiTheme="minorEastAsia" w:cstheme="minorEastAsia" w:hint="eastAsia"/>
                <w:color w:val="000000"/>
                <w:sz w:val="20"/>
                <w:szCs w:val="20"/>
              </w:rPr>
            </w:pPr>
            <w:r>
              <w:rPr>
                <w:rFonts w:asciiTheme="minorEastAsia" w:hAnsiTheme="minorEastAsia" w:cstheme="minorEastAsia" w:hint="eastAsia"/>
                <w:color w:val="000000"/>
                <w:kern w:val="0"/>
                <w:sz w:val="20"/>
                <w:szCs w:val="20"/>
                <w:lang w:bidi="ar"/>
              </w:rPr>
              <w:t>25 (width) * 110 (height) * 117 (depth) mm</w:t>
            </w:r>
          </w:p>
        </w:tc>
      </w:tr>
      <w:tr w:rsidR="00E5119B" w14:paraId="7534C4E4" w14:textId="77777777">
        <w:trPr>
          <w:trHeight w:val="300"/>
        </w:trPr>
        <w:tc>
          <w:tcPr>
            <w:tcW w:w="1182" w:type="dxa"/>
            <w:vMerge/>
            <w:tcBorders>
              <w:tl2br w:val="nil"/>
              <w:tr2bl w:val="nil"/>
            </w:tcBorders>
            <w:shd w:val="clear" w:color="auto" w:fill="auto"/>
            <w:noWrap/>
            <w:vAlign w:val="center"/>
          </w:tcPr>
          <w:p w14:paraId="2FC52E6C" w14:textId="77777777" w:rsidR="00E5119B" w:rsidRDefault="00E5119B">
            <w:pPr>
              <w:jc w:val="center"/>
              <w:rPr>
                <w:rFonts w:asciiTheme="minorEastAsia" w:hAnsiTheme="minorEastAsia" w:cstheme="minorEastAsia" w:hint="eastAsia"/>
                <w:color w:val="000000"/>
                <w:sz w:val="20"/>
                <w:szCs w:val="20"/>
              </w:rPr>
            </w:pPr>
          </w:p>
        </w:tc>
        <w:tc>
          <w:tcPr>
            <w:tcW w:w="1433" w:type="dxa"/>
            <w:tcBorders>
              <w:tl2br w:val="nil"/>
              <w:tr2bl w:val="nil"/>
            </w:tcBorders>
            <w:shd w:val="clear" w:color="auto" w:fill="auto"/>
            <w:noWrap/>
            <w:vAlign w:val="center"/>
          </w:tcPr>
          <w:p w14:paraId="3A92B09D" w14:textId="77777777" w:rsidR="00E5119B" w:rsidRDefault="00275ADA">
            <w:pPr>
              <w:widowControl/>
              <w:jc w:val="center"/>
              <w:textAlignment w:val="bottom"/>
              <w:rPr>
                <w:rFonts w:asciiTheme="minorEastAsia" w:hAnsiTheme="minorEastAsia" w:cstheme="minorEastAsia" w:hint="eastAsia"/>
                <w:color w:val="000000"/>
                <w:kern w:val="0"/>
                <w:sz w:val="20"/>
                <w:szCs w:val="20"/>
                <w:lang w:bidi="ar"/>
              </w:rPr>
            </w:pPr>
            <w:r>
              <w:rPr>
                <w:rFonts w:asciiTheme="minorEastAsia" w:hAnsiTheme="minorEastAsia" w:cstheme="minorEastAsia" w:hint="eastAsia"/>
                <w:color w:val="000000"/>
                <w:kern w:val="0"/>
                <w:sz w:val="20"/>
                <w:szCs w:val="20"/>
                <w:lang w:bidi="ar"/>
              </w:rPr>
              <w:t>Housing material</w:t>
            </w:r>
          </w:p>
        </w:tc>
        <w:tc>
          <w:tcPr>
            <w:tcW w:w="5673" w:type="dxa"/>
            <w:tcBorders>
              <w:tl2br w:val="nil"/>
              <w:tr2bl w:val="nil"/>
            </w:tcBorders>
            <w:shd w:val="clear" w:color="auto" w:fill="auto"/>
            <w:noWrap/>
            <w:vAlign w:val="center"/>
          </w:tcPr>
          <w:p w14:paraId="288E4689" w14:textId="77777777" w:rsidR="00E5119B" w:rsidRDefault="00275ADA">
            <w:pPr>
              <w:widowControl/>
              <w:textAlignment w:val="bottom"/>
              <w:rPr>
                <w:rFonts w:asciiTheme="minorEastAsia" w:hAnsiTheme="minorEastAsia" w:cstheme="minorEastAsia" w:hint="eastAsia"/>
                <w:color w:val="000000"/>
                <w:kern w:val="0"/>
                <w:sz w:val="20"/>
                <w:szCs w:val="20"/>
                <w:lang w:bidi="ar"/>
              </w:rPr>
            </w:pPr>
            <w:r>
              <w:rPr>
                <w:rFonts w:asciiTheme="minorEastAsia" w:hAnsiTheme="minorEastAsia" w:cstheme="minorEastAsia" w:hint="eastAsia"/>
                <w:color w:val="000000"/>
                <w:kern w:val="0"/>
                <w:sz w:val="20"/>
                <w:szCs w:val="20"/>
                <w:lang w:bidi="ar"/>
              </w:rPr>
              <w:t>ABS/PC</w:t>
            </w:r>
          </w:p>
        </w:tc>
      </w:tr>
      <w:tr w:rsidR="00E5119B" w14:paraId="2BE7AD2F" w14:textId="77777777">
        <w:trPr>
          <w:trHeight w:val="300"/>
        </w:trPr>
        <w:tc>
          <w:tcPr>
            <w:tcW w:w="1182" w:type="dxa"/>
            <w:vMerge/>
            <w:tcBorders>
              <w:tl2br w:val="nil"/>
              <w:tr2bl w:val="nil"/>
            </w:tcBorders>
            <w:shd w:val="clear" w:color="auto" w:fill="auto"/>
            <w:noWrap/>
            <w:vAlign w:val="center"/>
          </w:tcPr>
          <w:p w14:paraId="047257D7" w14:textId="77777777" w:rsidR="00E5119B" w:rsidRDefault="00E5119B">
            <w:pPr>
              <w:jc w:val="center"/>
              <w:rPr>
                <w:rFonts w:asciiTheme="minorEastAsia" w:hAnsiTheme="minorEastAsia" w:cstheme="minorEastAsia" w:hint="eastAsia"/>
                <w:color w:val="000000"/>
                <w:sz w:val="20"/>
                <w:szCs w:val="20"/>
              </w:rPr>
            </w:pPr>
          </w:p>
        </w:tc>
        <w:tc>
          <w:tcPr>
            <w:tcW w:w="1433" w:type="dxa"/>
            <w:tcBorders>
              <w:tl2br w:val="nil"/>
              <w:tr2bl w:val="nil"/>
            </w:tcBorders>
            <w:shd w:val="clear" w:color="auto" w:fill="auto"/>
            <w:noWrap/>
            <w:vAlign w:val="center"/>
          </w:tcPr>
          <w:p w14:paraId="31A09412" w14:textId="77777777" w:rsidR="00E5119B" w:rsidRDefault="00275ADA">
            <w:pPr>
              <w:widowControl/>
              <w:jc w:val="center"/>
              <w:textAlignment w:val="bottom"/>
              <w:rPr>
                <w:rFonts w:asciiTheme="minorEastAsia" w:hAnsiTheme="minorEastAsia" w:cstheme="minorEastAsia" w:hint="eastAsia"/>
                <w:color w:val="000000"/>
                <w:sz w:val="20"/>
                <w:szCs w:val="20"/>
              </w:rPr>
            </w:pPr>
            <w:r>
              <w:rPr>
                <w:rFonts w:asciiTheme="minorEastAsia" w:hAnsiTheme="minorEastAsia" w:cstheme="minorEastAsia" w:hint="eastAsia"/>
                <w:color w:val="000000"/>
                <w:kern w:val="0"/>
                <w:sz w:val="20"/>
                <w:szCs w:val="20"/>
                <w:lang w:bidi="ar"/>
              </w:rPr>
              <w:t>Installation:</w:t>
            </w:r>
          </w:p>
        </w:tc>
        <w:tc>
          <w:tcPr>
            <w:tcW w:w="5673" w:type="dxa"/>
            <w:tcBorders>
              <w:tl2br w:val="nil"/>
              <w:tr2bl w:val="nil"/>
            </w:tcBorders>
            <w:shd w:val="clear" w:color="auto" w:fill="auto"/>
            <w:noWrap/>
            <w:vAlign w:val="center"/>
          </w:tcPr>
          <w:p w14:paraId="785D3C85" w14:textId="77777777" w:rsidR="00E5119B" w:rsidRDefault="00275ADA">
            <w:pPr>
              <w:widowControl/>
              <w:textAlignment w:val="bottom"/>
              <w:rPr>
                <w:rFonts w:asciiTheme="minorEastAsia" w:hAnsiTheme="minorEastAsia" w:cstheme="minorEastAsia" w:hint="eastAsia"/>
                <w:color w:val="000000"/>
                <w:sz w:val="20"/>
                <w:szCs w:val="20"/>
              </w:rPr>
            </w:pPr>
            <w:r>
              <w:rPr>
                <w:rFonts w:asciiTheme="minorEastAsia" w:hAnsiTheme="minorEastAsia" w:cstheme="minorEastAsia" w:hint="eastAsia"/>
                <w:color w:val="000000"/>
                <w:kern w:val="0"/>
                <w:sz w:val="20"/>
                <w:szCs w:val="20"/>
                <w:lang w:bidi="ar"/>
              </w:rPr>
              <w:t>Rail mounting</w:t>
            </w:r>
          </w:p>
        </w:tc>
      </w:tr>
      <w:tr w:rsidR="00E5119B" w14:paraId="2725A8E1" w14:textId="77777777">
        <w:trPr>
          <w:trHeight w:val="300"/>
        </w:trPr>
        <w:tc>
          <w:tcPr>
            <w:tcW w:w="1182" w:type="dxa"/>
            <w:vMerge/>
            <w:tcBorders>
              <w:tl2br w:val="nil"/>
              <w:tr2bl w:val="nil"/>
            </w:tcBorders>
            <w:shd w:val="clear" w:color="auto" w:fill="auto"/>
            <w:noWrap/>
            <w:vAlign w:val="center"/>
          </w:tcPr>
          <w:p w14:paraId="71EBA915" w14:textId="77777777" w:rsidR="00E5119B" w:rsidRDefault="00E5119B">
            <w:pPr>
              <w:jc w:val="center"/>
              <w:rPr>
                <w:rFonts w:asciiTheme="minorEastAsia" w:hAnsiTheme="minorEastAsia" w:cstheme="minorEastAsia" w:hint="eastAsia"/>
                <w:color w:val="000000"/>
                <w:sz w:val="20"/>
                <w:szCs w:val="20"/>
              </w:rPr>
            </w:pPr>
          </w:p>
        </w:tc>
        <w:tc>
          <w:tcPr>
            <w:tcW w:w="1433" w:type="dxa"/>
            <w:tcBorders>
              <w:tl2br w:val="nil"/>
              <w:tr2bl w:val="nil"/>
            </w:tcBorders>
            <w:shd w:val="clear" w:color="auto" w:fill="auto"/>
            <w:noWrap/>
            <w:vAlign w:val="center"/>
          </w:tcPr>
          <w:p w14:paraId="78C26FA1" w14:textId="77777777" w:rsidR="00E5119B" w:rsidRDefault="00275ADA">
            <w:pPr>
              <w:widowControl/>
              <w:jc w:val="center"/>
              <w:textAlignment w:val="bottom"/>
              <w:rPr>
                <w:rFonts w:asciiTheme="minorEastAsia" w:hAnsiTheme="minorEastAsia" w:cstheme="minorEastAsia" w:hint="eastAsia"/>
                <w:color w:val="000000"/>
                <w:kern w:val="0"/>
                <w:sz w:val="20"/>
                <w:szCs w:val="20"/>
                <w:lang w:bidi="ar"/>
              </w:rPr>
            </w:pPr>
            <w:r>
              <w:rPr>
                <w:rFonts w:asciiTheme="minorEastAsia" w:hAnsiTheme="minorEastAsia" w:cstheme="minorEastAsia" w:hint="eastAsia"/>
                <w:color w:val="000000"/>
                <w:kern w:val="0"/>
                <w:sz w:val="20"/>
                <w:szCs w:val="20"/>
                <w:lang w:bidi="ar"/>
              </w:rPr>
              <w:t>Wiring</w:t>
            </w:r>
          </w:p>
        </w:tc>
        <w:tc>
          <w:tcPr>
            <w:tcW w:w="5673" w:type="dxa"/>
            <w:tcBorders>
              <w:tl2br w:val="nil"/>
              <w:tr2bl w:val="nil"/>
            </w:tcBorders>
            <w:shd w:val="clear" w:color="auto" w:fill="auto"/>
            <w:noWrap/>
            <w:vAlign w:val="center"/>
          </w:tcPr>
          <w:p w14:paraId="56416DFF" w14:textId="77777777" w:rsidR="00E5119B" w:rsidRDefault="00275ADA">
            <w:pPr>
              <w:widowControl/>
              <w:textAlignment w:val="bottom"/>
              <w:rPr>
                <w:rFonts w:asciiTheme="minorEastAsia" w:hAnsiTheme="minorEastAsia" w:cstheme="minorEastAsia" w:hint="eastAsia"/>
                <w:color w:val="000000"/>
                <w:kern w:val="0"/>
                <w:sz w:val="20"/>
                <w:szCs w:val="20"/>
                <w:lang w:bidi="ar"/>
              </w:rPr>
            </w:pPr>
            <w:r>
              <w:rPr>
                <w:rFonts w:asciiTheme="minorEastAsia" w:hAnsiTheme="minorEastAsia" w:cstheme="minorEastAsia" w:hint="eastAsia"/>
                <w:color w:val="000000"/>
                <w:kern w:val="0"/>
                <w:sz w:val="20"/>
                <w:szCs w:val="20"/>
                <w:lang w:bidi="ar"/>
              </w:rPr>
              <w:t>2-wire, 3-wire</w:t>
            </w:r>
          </w:p>
        </w:tc>
      </w:tr>
      <w:tr w:rsidR="00E5119B" w14:paraId="647FE637" w14:textId="77777777">
        <w:trPr>
          <w:trHeight w:val="270"/>
        </w:trPr>
        <w:tc>
          <w:tcPr>
            <w:tcW w:w="1182" w:type="dxa"/>
            <w:vMerge w:val="restart"/>
            <w:tcBorders>
              <w:tl2br w:val="nil"/>
              <w:tr2bl w:val="nil"/>
            </w:tcBorders>
            <w:shd w:val="clear" w:color="auto" w:fill="FFFFFF"/>
            <w:noWrap/>
            <w:vAlign w:val="center"/>
          </w:tcPr>
          <w:p w14:paraId="6ACC8006" w14:textId="77777777" w:rsidR="00E5119B" w:rsidRDefault="00275ADA">
            <w:pPr>
              <w:jc w:val="center"/>
              <w:rPr>
                <w:rFonts w:asciiTheme="minorEastAsia" w:hAnsiTheme="minorEastAsia" w:cstheme="minorEastAsia" w:hint="eastAsia"/>
                <w:color w:val="000000"/>
                <w:sz w:val="20"/>
                <w:szCs w:val="20"/>
              </w:rPr>
            </w:pPr>
            <w:r>
              <w:rPr>
                <w:rFonts w:asciiTheme="minorEastAsia" w:hAnsiTheme="minorEastAsia" w:cstheme="minorEastAsia" w:hint="eastAsia"/>
                <w:color w:val="000000"/>
                <w:sz w:val="20"/>
                <w:szCs w:val="20"/>
              </w:rPr>
              <w:t>I/O interface</w:t>
            </w:r>
          </w:p>
        </w:tc>
        <w:tc>
          <w:tcPr>
            <w:tcW w:w="1433" w:type="dxa"/>
            <w:tcBorders>
              <w:tl2br w:val="nil"/>
              <w:tr2bl w:val="nil"/>
            </w:tcBorders>
            <w:shd w:val="clear" w:color="auto" w:fill="auto"/>
            <w:vAlign w:val="center"/>
          </w:tcPr>
          <w:p w14:paraId="4258608A" w14:textId="77777777" w:rsidR="00E5119B" w:rsidRDefault="00275ADA">
            <w:pPr>
              <w:widowControl/>
              <w:jc w:val="center"/>
              <w:textAlignment w:val="bottom"/>
              <w:rPr>
                <w:rFonts w:asciiTheme="minorEastAsia" w:hAnsiTheme="minorEastAsia" w:cstheme="minorEastAsia" w:hint="eastAsia"/>
                <w:color w:val="000000"/>
                <w:sz w:val="20"/>
                <w:szCs w:val="20"/>
              </w:rPr>
            </w:pPr>
            <w:r>
              <w:rPr>
                <w:rFonts w:asciiTheme="minorEastAsia" w:hAnsiTheme="minorEastAsia" w:cstheme="minorEastAsia" w:hint="eastAsia"/>
                <w:color w:val="000000"/>
                <w:sz w:val="20"/>
                <w:szCs w:val="20"/>
              </w:rPr>
              <w:t>Number of channels</w:t>
            </w:r>
          </w:p>
        </w:tc>
        <w:tc>
          <w:tcPr>
            <w:tcW w:w="5673" w:type="dxa"/>
            <w:tcBorders>
              <w:tl2br w:val="nil"/>
              <w:tr2bl w:val="nil"/>
            </w:tcBorders>
            <w:shd w:val="clear" w:color="auto" w:fill="auto"/>
            <w:noWrap/>
            <w:vAlign w:val="center"/>
          </w:tcPr>
          <w:p w14:paraId="537C596F" w14:textId="77777777" w:rsidR="00E5119B" w:rsidRDefault="00275ADA">
            <w:pPr>
              <w:widowControl/>
              <w:textAlignment w:val="center"/>
              <w:rPr>
                <w:rFonts w:asciiTheme="minorEastAsia" w:hAnsiTheme="minorEastAsia" w:cstheme="minorEastAsia" w:hint="eastAsia"/>
                <w:color w:val="000000"/>
                <w:sz w:val="20"/>
                <w:szCs w:val="20"/>
              </w:rPr>
            </w:pPr>
            <w:r>
              <w:rPr>
                <w:rFonts w:asciiTheme="minorEastAsia" w:hAnsiTheme="minorEastAsia" w:cstheme="minorEastAsia" w:hint="eastAsia"/>
                <w:color w:val="000000"/>
                <w:sz w:val="20"/>
                <w:szCs w:val="20"/>
              </w:rPr>
              <w:t>4</w:t>
            </w:r>
          </w:p>
        </w:tc>
      </w:tr>
      <w:tr w:rsidR="00E5119B" w14:paraId="0AA25EAE" w14:textId="77777777">
        <w:trPr>
          <w:trHeight w:val="309"/>
        </w:trPr>
        <w:tc>
          <w:tcPr>
            <w:tcW w:w="1182" w:type="dxa"/>
            <w:vMerge/>
            <w:tcBorders>
              <w:tl2br w:val="nil"/>
              <w:tr2bl w:val="nil"/>
            </w:tcBorders>
            <w:shd w:val="clear" w:color="auto" w:fill="FFFFFF"/>
            <w:noWrap/>
            <w:vAlign w:val="center"/>
          </w:tcPr>
          <w:p w14:paraId="19AFC597" w14:textId="77777777" w:rsidR="00E5119B" w:rsidRDefault="00E5119B">
            <w:pPr>
              <w:jc w:val="center"/>
              <w:rPr>
                <w:rFonts w:asciiTheme="minorEastAsia" w:hAnsiTheme="minorEastAsia" w:cstheme="minorEastAsia" w:hint="eastAsia"/>
                <w:color w:val="000000"/>
                <w:sz w:val="20"/>
                <w:szCs w:val="20"/>
              </w:rPr>
            </w:pPr>
          </w:p>
        </w:tc>
        <w:tc>
          <w:tcPr>
            <w:tcW w:w="1433" w:type="dxa"/>
            <w:tcBorders>
              <w:tl2br w:val="nil"/>
              <w:tr2bl w:val="nil"/>
            </w:tcBorders>
            <w:shd w:val="clear" w:color="auto" w:fill="auto"/>
            <w:vAlign w:val="center"/>
          </w:tcPr>
          <w:p w14:paraId="073C0421" w14:textId="77777777" w:rsidR="00E5119B" w:rsidRDefault="00275ADA">
            <w:pPr>
              <w:widowControl/>
              <w:jc w:val="center"/>
              <w:textAlignment w:val="bottom"/>
              <w:rPr>
                <w:rFonts w:asciiTheme="minorEastAsia" w:hAnsiTheme="minorEastAsia" w:cstheme="minorEastAsia" w:hint="eastAsia"/>
                <w:color w:val="000000"/>
                <w:sz w:val="20"/>
                <w:szCs w:val="20"/>
              </w:rPr>
            </w:pPr>
            <w:r>
              <w:rPr>
                <w:rFonts w:asciiTheme="minorEastAsia" w:hAnsiTheme="minorEastAsia" w:cstheme="minorEastAsia" w:hint="eastAsia"/>
                <w:color w:val="000000"/>
                <w:sz w:val="20"/>
                <w:szCs w:val="20"/>
              </w:rPr>
              <w:t>resolution</w:t>
            </w:r>
          </w:p>
        </w:tc>
        <w:tc>
          <w:tcPr>
            <w:tcW w:w="5673" w:type="dxa"/>
            <w:tcBorders>
              <w:tl2br w:val="nil"/>
              <w:tr2bl w:val="nil"/>
            </w:tcBorders>
            <w:shd w:val="clear" w:color="auto" w:fill="auto"/>
            <w:noWrap/>
            <w:vAlign w:val="center"/>
          </w:tcPr>
          <w:p w14:paraId="24772A66" w14:textId="77777777" w:rsidR="00E5119B" w:rsidRDefault="00275ADA">
            <w:pPr>
              <w:widowControl/>
              <w:textAlignment w:val="center"/>
              <w:rPr>
                <w:rFonts w:asciiTheme="minorEastAsia" w:hAnsiTheme="minorEastAsia" w:cstheme="minorEastAsia" w:hint="eastAsia"/>
                <w:color w:val="000000"/>
                <w:kern w:val="0"/>
                <w:sz w:val="20"/>
                <w:szCs w:val="20"/>
                <w:lang w:bidi="ar"/>
              </w:rPr>
            </w:pPr>
            <w:r>
              <w:rPr>
                <w:rFonts w:asciiTheme="minorEastAsia" w:hAnsiTheme="minorEastAsia" w:cstheme="minorEastAsia" w:hint="eastAsia"/>
                <w:color w:val="000000"/>
                <w:kern w:val="0"/>
                <w:sz w:val="20"/>
                <w:szCs w:val="20"/>
                <w:lang w:bidi="ar"/>
              </w:rPr>
              <w:t>0.1℃</w:t>
            </w:r>
          </w:p>
        </w:tc>
      </w:tr>
      <w:tr w:rsidR="00E5119B" w14:paraId="067AFD08" w14:textId="77777777">
        <w:trPr>
          <w:trHeight w:val="270"/>
        </w:trPr>
        <w:tc>
          <w:tcPr>
            <w:tcW w:w="1182" w:type="dxa"/>
            <w:vMerge/>
            <w:tcBorders>
              <w:tl2br w:val="nil"/>
              <w:tr2bl w:val="nil"/>
            </w:tcBorders>
            <w:shd w:val="clear" w:color="auto" w:fill="FFFFFF"/>
            <w:noWrap/>
            <w:vAlign w:val="center"/>
          </w:tcPr>
          <w:p w14:paraId="1216E19A" w14:textId="77777777" w:rsidR="00E5119B" w:rsidRDefault="00E5119B">
            <w:pPr>
              <w:jc w:val="center"/>
              <w:rPr>
                <w:rFonts w:asciiTheme="minorEastAsia" w:hAnsiTheme="minorEastAsia" w:cstheme="minorEastAsia" w:hint="eastAsia"/>
                <w:color w:val="000000"/>
                <w:sz w:val="20"/>
                <w:szCs w:val="20"/>
              </w:rPr>
            </w:pPr>
          </w:p>
        </w:tc>
        <w:tc>
          <w:tcPr>
            <w:tcW w:w="1433" w:type="dxa"/>
            <w:tcBorders>
              <w:tl2br w:val="nil"/>
              <w:tr2bl w:val="nil"/>
            </w:tcBorders>
            <w:shd w:val="clear" w:color="auto" w:fill="auto"/>
            <w:vAlign w:val="center"/>
          </w:tcPr>
          <w:p w14:paraId="12D980C1" w14:textId="77777777" w:rsidR="00E5119B" w:rsidRDefault="00275ADA">
            <w:pPr>
              <w:widowControl/>
              <w:jc w:val="center"/>
              <w:textAlignment w:val="bottom"/>
              <w:rPr>
                <w:rFonts w:asciiTheme="minorEastAsia" w:hAnsiTheme="minorEastAsia" w:cstheme="minorEastAsia" w:hint="eastAsia"/>
                <w:color w:val="000000"/>
                <w:sz w:val="20"/>
                <w:szCs w:val="20"/>
              </w:rPr>
            </w:pPr>
            <w:r>
              <w:rPr>
                <w:rFonts w:asciiTheme="minorEastAsia" w:hAnsiTheme="minorEastAsia" w:cstheme="minorEastAsia" w:hint="eastAsia"/>
                <w:color w:val="000000"/>
                <w:sz w:val="20"/>
                <w:szCs w:val="20"/>
              </w:rPr>
              <w:t>precision</w:t>
            </w:r>
          </w:p>
        </w:tc>
        <w:tc>
          <w:tcPr>
            <w:tcW w:w="5673" w:type="dxa"/>
            <w:tcBorders>
              <w:tl2br w:val="nil"/>
              <w:tr2bl w:val="nil"/>
            </w:tcBorders>
            <w:shd w:val="clear" w:color="auto" w:fill="auto"/>
            <w:noWrap/>
            <w:vAlign w:val="center"/>
          </w:tcPr>
          <w:p w14:paraId="3D2D1B3E" w14:textId="77777777" w:rsidR="00E5119B" w:rsidRDefault="00275ADA">
            <w:pPr>
              <w:widowControl/>
              <w:rPr>
                <w:rFonts w:asciiTheme="minorEastAsia" w:hAnsiTheme="minorEastAsia" w:cstheme="minorEastAsia" w:hint="eastAsia"/>
                <w:color w:val="000000"/>
                <w:sz w:val="20"/>
                <w:szCs w:val="20"/>
              </w:rPr>
            </w:pPr>
            <w:r>
              <w:rPr>
                <w:rFonts w:asciiTheme="minorEastAsia" w:hAnsiTheme="minorEastAsia" w:cstheme="minorEastAsia" w:hint="eastAsia"/>
                <w:color w:val="000000"/>
                <w:sz w:val="20"/>
                <w:szCs w:val="20"/>
              </w:rPr>
              <w:t>±0.5% FSR @ 25°C</w:t>
            </w:r>
          </w:p>
        </w:tc>
      </w:tr>
      <w:tr w:rsidR="00E5119B" w14:paraId="0BCBEF3A" w14:textId="77777777">
        <w:trPr>
          <w:trHeight w:val="270"/>
        </w:trPr>
        <w:tc>
          <w:tcPr>
            <w:tcW w:w="1182" w:type="dxa"/>
            <w:vMerge/>
            <w:tcBorders>
              <w:tl2br w:val="nil"/>
              <w:tr2bl w:val="nil"/>
            </w:tcBorders>
            <w:shd w:val="clear" w:color="auto" w:fill="FFFFFF"/>
            <w:noWrap/>
            <w:vAlign w:val="center"/>
          </w:tcPr>
          <w:p w14:paraId="3749D7C6" w14:textId="77777777" w:rsidR="00E5119B" w:rsidRDefault="00E5119B">
            <w:pPr>
              <w:jc w:val="center"/>
              <w:rPr>
                <w:rFonts w:asciiTheme="minorEastAsia" w:hAnsiTheme="minorEastAsia" w:cstheme="minorEastAsia" w:hint="eastAsia"/>
                <w:color w:val="000000"/>
                <w:sz w:val="20"/>
                <w:szCs w:val="20"/>
              </w:rPr>
            </w:pPr>
          </w:p>
        </w:tc>
        <w:tc>
          <w:tcPr>
            <w:tcW w:w="1433" w:type="dxa"/>
            <w:tcBorders>
              <w:tl2br w:val="nil"/>
              <w:tr2bl w:val="nil"/>
            </w:tcBorders>
            <w:shd w:val="clear" w:color="auto" w:fill="auto"/>
            <w:vAlign w:val="center"/>
          </w:tcPr>
          <w:p w14:paraId="26E7A5CA" w14:textId="77777777" w:rsidR="00E5119B" w:rsidRDefault="00275ADA">
            <w:pPr>
              <w:widowControl/>
              <w:jc w:val="center"/>
              <w:textAlignment w:val="bottom"/>
              <w:rPr>
                <w:rFonts w:asciiTheme="minorEastAsia" w:hAnsiTheme="minorEastAsia" w:cstheme="minorEastAsia" w:hint="eastAsia"/>
                <w:color w:val="000000"/>
                <w:sz w:val="20"/>
                <w:szCs w:val="20"/>
              </w:rPr>
            </w:pPr>
            <w:r>
              <w:rPr>
                <w:rFonts w:asciiTheme="minorEastAsia" w:hAnsiTheme="minorEastAsia" w:cstheme="minorEastAsia" w:hint="eastAsia"/>
                <w:color w:val="000000"/>
                <w:sz w:val="20"/>
                <w:szCs w:val="20"/>
              </w:rPr>
              <w:t>Temperature measurement range</w:t>
            </w:r>
          </w:p>
        </w:tc>
        <w:tc>
          <w:tcPr>
            <w:tcW w:w="5673" w:type="dxa"/>
            <w:tcBorders>
              <w:tl2br w:val="nil"/>
              <w:tr2bl w:val="nil"/>
            </w:tcBorders>
            <w:shd w:val="clear" w:color="auto" w:fill="auto"/>
            <w:noWrap/>
            <w:vAlign w:val="center"/>
          </w:tcPr>
          <w:p w14:paraId="1FD00E93" w14:textId="77777777" w:rsidR="00E5119B" w:rsidRDefault="00275ADA">
            <w:pPr>
              <w:widowControl/>
              <w:textAlignment w:val="center"/>
              <w:rPr>
                <w:rFonts w:asciiTheme="minorEastAsia" w:hAnsiTheme="minorEastAsia" w:cstheme="minorEastAsia" w:hint="eastAsia"/>
                <w:color w:val="000000"/>
                <w:sz w:val="20"/>
                <w:szCs w:val="20"/>
              </w:rPr>
            </w:pPr>
            <w:r>
              <w:rPr>
                <w:rFonts w:asciiTheme="minorEastAsia" w:hAnsiTheme="minorEastAsia" w:cstheme="minorEastAsia" w:hint="eastAsia"/>
                <w:color w:val="000000"/>
                <w:kern w:val="0"/>
                <w:sz w:val="20"/>
                <w:szCs w:val="20"/>
                <w:lang w:bidi="ar"/>
              </w:rPr>
              <w:t>-200~850℃</w:t>
            </w:r>
          </w:p>
        </w:tc>
      </w:tr>
    </w:tbl>
    <w:p w14:paraId="29A54509" w14:textId="77777777" w:rsidR="00E5119B" w:rsidRDefault="00E5119B">
      <w:pPr>
        <w:rPr>
          <w:b/>
          <w:bCs/>
          <w:sz w:val="28"/>
          <w:szCs w:val="36"/>
          <w:u w:val="single"/>
        </w:rPr>
      </w:pPr>
    </w:p>
    <w:p w14:paraId="44563041" w14:textId="77777777" w:rsidR="00E5119B" w:rsidRDefault="00275ADA">
      <w:pPr>
        <w:spacing w:line="360" w:lineRule="auto"/>
        <w:jc w:val="center"/>
        <w:rPr>
          <w:b/>
          <w:bCs/>
          <w:sz w:val="28"/>
          <w:szCs w:val="36"/>
          <w:u w:val="single"/>
        </w:rPr>
      </w:pPr>
      <w:r>
        <w:rPr>
          <w:rFonts w:hint="eastAsia"/>
          <w:b/>
          <w:bCs/>
          <w:sz w:val="28"/>
          <w:szCs w:val="36"/>
          <w:u w:val="single"/>
        </w:rPr>
        <w:t>Wiring diagram</w:t>
      </w:r>
    </w:p>
    <w:p w14:paraId="3985FA1E" w14:textId="77777777" w:rsidR="00E5119B" w:rsidRDefault="00E5119B">
      <w:pPr>
        <w:pStyle w:val="a5"/>
        <w:widowControl/>
        <w:spacing w:before="60" w:after="60" w:line="20" w:lineRule="atLeast"/>
        <w:jc w:val="left"/>
        <w:rPr>
          <w:rFonts w:ascii="微软雅黑" w:eastAsia="微软雅黑" w:hAnsi="微软雅黑" w:cs="微软雅黑" w:hint="eastAsia"/>
        </w:rPr>
        <w:sectPr w:rsidR="00E5119B">
          <w:footerReference w:type="default" r:id="rId11"/>
          <w:pgSz w:w="11906" w:h="16838"/>
          <w:pgMar w:top="1440" w:right="1800" w:bottom="1440" w:left="1800" w:header="851" w:footer="992" w:gutter="0"/>
          <w:pgNumType w:start="1"/>
          <w:cols w:space="425"/>
          <w:docGrid w:type="lines" w:linePitch="312"/>
        </w:sectPr>
      </w:pPr>
    </w:p>
    <w:p w14:paraId="63D915D5" w14:textId="77777777" w:rsidR="00E5119B" w:rsidRDefault="00E5119B">
      <w:pPr>
        <w:pStyle w:val="a5"/>
        <w:widowControl/>
        <w:spacing w:before="60" w:after="60" w:line="20" w:lineRule="atLeast"/>
        <w:jc w:val="left"/>
        <w:sectPr w:rsidR="00E5119B">
          <w:type w:val="continuous"/>
          <w:pgSz w:w="11906" w:h="16838"/>
          <w:pgMar w:top="1440" w:right="1800" w:bottom="1440" w:left="1800" w:header="851" w:footer="992" w:gutter="0"/>
          <w:pgNumType w:start="1"/>
          <w:cols w:num="2" w:space="720" w:equalWidth="0">
            <w:col w:w="3940" w:space="425"/>
            <w:col w:w="3940"/>
          </w:cols>
          <w:docGrid w:type="lines" w:linePitch="312"/>
        </w:sectPr>
      </w:pPr>
    </w:p>
    <w:p w14:paraId="1A276A6B" w14:textId="77777777" w:rsidR="00E5119B" w:rsidRDefault="00275ADA">
      <w:pPr>
        <w:pStyle w:val="a5"/>
        <w:widowControl/>
        <w:spacing w:before="60" w:after="60" w:line="20" w:lineRule="atLeast"/>
        <w:jc w:val="left"/>
        <w:rPr>
          <w:rFonts w:ascii="宋体" w:eastAsia="宋体" w:hAnsi="宋体" w:cs="宋体" w:hint="eastAsia"/>
        </w:rPr>
      </w:pPr>
      <w:r>
        <w:rPr>
          <w:rFonts w:ascii="宋体" w:eastAsia="宋体" w:hAnsi="宋体" w:cs="宋体"/>
          <w:noProof/>
        </w:rPr>
        <w:lastRenderedPageBreak/>
        <w:drawing>
          <wp:inline distT="0" distB="0" distL="114300" distR="114300" wp14:anchorId="08CDE705" wp14:editId="5E24718C">
            <wp:extent cx="925195" cy="3778885"/>
            <wp:effectExtent l="0" t="0" r="8255" b="12065"/>
            <wp:docPr id="2" name="图片 1"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1" descr="IMG_256"/>
                    <pic:cNvPicPr>
                      <a:picLocks noChangeAspect="1"/>
                    </pic:cNvPicPr>
                  </pic:nvPicPr>
                  <pic:blipFill>
                    <a:blip r:embed="rId12"/>
                    <a:stretch>
                      <a:fillRect/>
                    </a:stretch>
                  </pic:blipFill>
                  <pic:spPr>
                    <a:xfrm>
                      <a:off x="0" y="0"/>
                      <a:ext cx="925195" cy="3778885"/>
                    </a:xfrm>
                    <a:prstGeom prst="rect">
                      <a:avLst/>
                    </a:prstGeom>
                    <a:noFill/>
                    <a:ln w="9525">
                      <a:noFill/>
                    </a:ln>
                  </pic:spPr>
                </pic:pic>
              </a:graphicData>
            </a:graphic>
          </wp:inline>
        </w:drawing>
      </w:r>
    </w:p>
    <w:p w14:paraId="752A3CC5" w14:textId="77777777" w:rsidR="00E5119B" w:rsidRDefault="00275ADA">
      <w:pPr>
        <w:numPr>
          <w:ilvl w:val="0"/>
          <w:numId w:val="2"/>
        </w:numPr>
      </w:pPr>
      <w:r>
        <w:rPr>
          <w:rFonts w:hint="eastAsia"/>
        </w:rPr>
        <w:t>Three-wire system:</w:t>
      </w:r>
    </w:p>
    <w:p w14:paraId="706A50B8" w14:textId="77777777" w:rsidR="00E5119B" w:rsidRDefault="00275ADA">
      <w:pPr>
        <w:numPr>
          <w:ilvl w:val="1"/>
          <w:numId w:val="2"/>
        </w:numPr>
      </w:pPr>
      <w:r>
        <w:rPr>
          <w:rFonts w:hint="eastAsia"/>
        </w:rPr>
        <w:t>Line A to CH-</w:t>
      </w:r>
    </w:p>
    <w:p w14:paraId="39A78620" w14:textId="77777777" w:rsidR="00E5119B" w:rsidRDefault="00275ADA">
      <w:pPr>
        <w:numPr>
          <w:ilvl w:val="1"/>
          <w:numId w:val="2"/>
        </w:numPr>
      </w:pPr>
      <w:r>
        <w:rPr>
          <w:rFonts w:hint="eastAsia"/>
        </w:rPr>
        <w:t>The B line is not distinguished, and it can be connected to two CH+</w:t>
      </w:r>
    </w:p>
    <w:p w14:paraId="6AD14706" w14:textId="77777777" w:rsidR="00E5119B" w:rsidRDefault="00275ADA">
      <w:pPr>
        <w:numPr>
          <w:ilvl w:val="0"/>
          <w:numId w:val="2"/>
        </w:numPr>
      </w:pPr>
      <w:r>
        <w:rPr>
          <w:rFonts w:hint="eastAsia"/>
        </w:rPr>
        <w:t>Two-wire system</w:t>
      </w:r>
    </w:p>
    <w:p w14:paraId="799EA35E" w14:textId="77777777" w:rsidR="00E5119B" w:rsidRDefault="00275ADA">
      <w:pPr>
        <w:numPr>
          <w:ilvl w:val="1"/>
          <w:numId w:val="2"/>
        </w:numPr>
      </w:pPr>
      <w:r>
        <w:rPr>
          <w:rFonts w:hint="eastAsia"/>
        </w:rPr>
        <w:t>Line A to CH-</w:t>
      </w:r>
    </w:p>
    <w:p w14:paraId="55EE4675" w14:textId="77777777" w:rsidR="00E5119B" w:rsidRDefault="00275ADA">
      <w:pPr>
        <w:numPr>
          <w:ilvl w:val="1"/>
          <w:numId w:val="2"/>
        </w:numPr>
      </w:pPr>
      <w:r>
        <w:rPr>
          <w:rFonts w:hint="eastAsia"/>
        </w:rPr>
        <w:t>The B line is connected to CH+, and the two CH+ need to be shorted externally</w:t>
      </w:r>
    </w:p>
    <w:p w14:paraId="3111D357" w14:textId="77777777" w:rsidR="00E5119B" w:rsidRDefault="00275ADA">
      <w:pPr>
        <w:numPr>
          <w:ilvl w:val="0"/>
          <w:numId w:val="3"/>
        </w:numPr>
        <w:rPr>
          <w:rFonts w:ascii="Arial" w:eastAsia="微软雅黑" w:hAnsi="Arial" w:cs="Times New Roman"/>
          <w:szCs w:val="21"/>
        </w:rPr>
      </w:pPr>
      <w:r>
        <w:rPr>
          <w:rFonts w:ascii="微软雅黑" w:eastAsia="微软雅黑" w:hAnsi="微软雅黑" w:cs="微软雅黑"/>
          <w:szCs w:val="21"/>
          <w:lang w:bidi="ar"/>
        </w:rPr>
        <w:t>When you change the RTD type, you need to set it on the web side</w:t>
      </w:r>
    </w:p>
    <w:p w14:paraId="13E58C78" w14:textId="726AD2A0" w:rsidR="00E5119B" w:rsidRDefault="00275ADA">
      <w:pPr>
        <w:numPr>
          <w:ilvl w:val="0"/>
          <w:numId w:val="3"/>
        </w:numPr>
        <w:rPr>
          <w:rFonts w:ascii="宋体" w:eastAsia="宋体" w:hAnsi="宋体" w:cs="宋体" w:hint="eastAsia"/>
          <w:sz w:val="24"/>
        </w:rPr>
      </w:pPr>
      <w:r>
        <w:rPr>
          <w:rFonts w:ascii="微软雅黑" w:eastAsia="微软雅黑" w:hAnsi="微软雅黑" w:cs="微软雅黑"/>
          <w:szCs w:val="21"/>
          <w:lang w:bidi="ar"/>
        </w:rPr>
        <w:t>If the type of setting on the web side is different from the type of external connection, it will lead to inaccurate temperature measurement and even damage to the device</w:t>
      </w:r>
    </w:p>
    <w:sectPr w:rsidR="00E5119B">
      <w:type w:val="continuous"/>
      <w:pgSz w:w="11906" w:h="16838"/>
      <w:pgMar w:top="1440" w:right="1800" w:bottom="1440" w:left="1800" w:header="851" w:footer="992" w:gutter="0"/>
      <w:pgNumType w:start="1"/>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AC91544" w14:textId="77777777" w:rsidR="00275ADA" w:rsidRDefault="00275ADA">
      <w:r>
        <w:separator/>
      </w:r>
    </w:p>
  </w:endnote>
  <w:endnote w:type="continuationSeparator" w:id="0">
    <w:p w14:paraId="24CF0BA3" w14:textId="77777777" w:rsidR="00275ADA" w:rsidRDefault="00275AD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微软雅黑">
    <w:altName w:val="汉仪旗黑KW 55S"/>
    <w:panose1 w:val="020B0503020204020204"/>
    <w:charset w:val="86"/>
    <w:family w:val="swiss"/>
    <w:pitch w:val="variable"/>
    <w:sig w:usb0="80000287" w:usb1="2ACF3C50" w:usb2="00000016" w:usb3="00000000" w:csb0="0004001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CA10F8" w14:textId="77777777" w:rsidR="00E5119B" w:rsidRDefault="00275ADA">
    <w:pPr>
      <w:pStyle w:val="a3"/>
    </w:pPr>
    <w:r>
      <w:rPr>
        <w:noProof/>
      </w:rPr>
      <mc:AlternateContent>
        <mc:Choice Requires="wps">
          <w:drawing>
            <wp:anchor distT="0" distB="0" distL="114300" distR="114300" simplePos="0" relativeHeight="251660288" behindDoc="0" locked="0" layoutInCell="1" allowOverlap="1" wp14:anchorId="5EF5874B" wp14:editId="0C543831">
              <wp:simplePos x="0" y="0"/>
              <wp:positionH relativeFrom="margin">
                <wp:align>center</wp:align>
              </wp:positionH>
              <wp:positionV relativeFrom="paragraph">
                <wp:posOffset>0</wp:posOffset>
              </wp:positionV>
              <wp:extent cx="1828800" cy="1828800"/>
              <wp:effectExtent l="0" t="0" r="0" b="0"/>
              <wp:wrapNone/>
              <wp:docPr id="16" name="文本框 1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5FC7184" w14:textId="77777777" w:rsidR="00E5119B" w:rsidRDefault="00275ADA">
                          <w:pPr>
                            <w:pStyle w:val="a3"/>
                          </w:pPr>
                          <w:r>
                            <w:fldChar w:fldCharType="begin"/>
                          </w:r>
                          <w:r>
                            <w:instrText xml:space="preserve"> PAGE  \* MERGEFORMAT </w:instrText>
                          </w:r>
                          <w:r>
                            <w:fldChar w:fldCharType="separate"/>
                          </w:r>
                          <w:r>
                            <w:t>2</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type w14:anchorId="5EF5874B" id="_x0000_t202" coordsize="21600,21600" o:spt="202" path="m,l,21600r21600,l21600,xe">
              <v:stroke joinstyle="miter"/>
              <v:path gradientshapeok="t" o:connecttype="rect"/>
            </v:shapetype>
            <v:shape id="文本框 16" o:spid="_x0000_s1026" type="#_x0000_t202" style="position:absolute;margin-left:0;margin-top:0;width:2in;height:2in;z-index:251660288;visibility:visible;mso-wrap-style:non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" filled="f" stroked="f" strokeweight=".5pt">
              <v:textbox style="mso-fit-shape-to-text:t" inset="0,0,0,0">
                <w:txbxContent>
                  <w:p w14:paraId="15FC7184" w14:textId="77777777" w:rsidR="00E5119B" w:rsidRDefault="00275ADA">
                    <w:pPr>
                      <w:pStyle w:val="a3"/>
                    </w:pPr>
                    <w:r>
                      <w:fldChar w:fldCharType="begin"/>
                    </w:r>
                    <w:r>
                      <w:instrText xml:space="preserve"> PAGE  \* MERGEFORMAT </w:instrText>
                    </w:r>
                    <w:r>
                      <w:fldChar w:fldCharType="separate"/>
                    </w:r>
                    <w:r>
                      <w:t>2</w:t>
                    </w:r>
                    <w:r>
                      <w:fldChar w:fldCharType="end"/>
                    </w:r>
                  </w:p>
                </w:txbxContent>
              </v:textbox>
              <w10:wrap anchorx="margin"/>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FA542AA" w14:textId="77777777" w:rsidR="00275ADA" w:rsidRDefault="00275ADA">
      <w:r>
        <w:separator/>
      </w:r>
    </w:p>
  </w:footnote>
  <w:footnote w:type="continuationSeparator" w:id="0">
    <w:p w14:paraId="3C4DACC3" w14:textId="77777777" w:rsidR="00275ADA" w:rsidRDefault="00275AD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23832D" w14:textId="77777777" w:rsidR="00E5119B" w:rsidRDefault="00E5119B">
    <w:pPr>
      <w:pStyle w:val="a4"/>
    </w:pPr>
  </w:p>
  <w:p w14:paraId="346C37BB" w14:textId="77777777" w:rsidR="00E5119B" w:rsidRDefault="00E5119B">
    <w:pPr>
      <w:pStyle w:val="a4"/>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9F4CEFE"/>
    <w:multiLevelType w:val="multilevel"/>
    <w:tmpl w:val="F9F4CEFE"/>
    <w:lvl w:ilvl="0">
      <w:start w:val="1"/>
      <w:numFmt w:val="bullet"/>
      <w:lvlText w:val=""/>
      <w:lvlJc w:val="left"/>
      <w:pPr>
        <w:ind w:left="420" w:hanging="420"/>
      </w:pPr>
      <w:rPr>
        <w:rFonts w:ascii="Wingdings" w:hAnsi="Wingdings" w:hint="default"/>
      </w:rPr>
    </w:lvl>
    <w:lvl w:ilvl="1">
      <w:start w:val="1"/>
      <w:numFmt w:val="bullet"/>
      <w:lvlText w:val=""/>
      <w:lvlJc w:val="left"/>
      <w:pPr>
        <w:tabs>
          <w:tab w:val="left" w:pos="840"/>
        </w:tabs>
        <w:ind w:left="840" w:hanging="420"/>
      </w:pPr>
      <w:rPr>
        <w:rFonts w:ascii="Wingdings" w:hAnsi="Wingdings" w:hint="default"/>
      </w:rPr>
    </w:lvl>
    <w:lvl w:ilvl="2">
      <w:start w:val="1"/>
      <w:numFmt w:val="bullet"/>
      <w:lvlText w:val=""/>
      <w:lvlJc w:val="left"/>
      <w:pPr>
        <w:tabs>
          <w:tab w:val="left" w:pos="1260"/>
        </w:tabs>
        <w:ind w:left="1260" w:hanging="420"/>
      </w:pPr>
      <w:rPr>
        <w:rFonts w:ascii="Wingdings" w:hAnsi="Wingdings" w:hint="default"/>
      </w:rPr>
    </w:lvl>
    <w:lvl w:ilvl="3">
      <w:start w:val="1"/>
      <w:numFmt w:val="bullet"/>
      <w:lvlText w:val=""/>
      <w:lvlJc w:val="left"/>
      <w:pPr>
        <w:tabs>
          <w:tab w:val="left" w:pos="1680"/>
        </w:tabs>
        <w:ind w:left="1680" w:hanging="420"/>
      </w:pPr>
      <w:rPr>
        <w:rFonts w:ascii="Wingdings" w:hAnsi="Wingdings" w:hint="default"/>
      </w:rPr>
    </w:lvl>
    <w:lvl w:ilvl="4">
      <w:start w:val="1"/>
      <w:numFmt w:val="bullet"/>
      <w:lvlText w:val=""/>
      <w:lvlJc w:val="left"/>
      <w:pPr>
        <w:tabs>
          <w:tab w:val="left" w:pos="2100"/>
        </w:tabs>
        <w:ind w:left="2100" w:hanging="420"/>
      </w:pPr>
      <w:rPr>
        <w:rFonts w:ascii="Wingdings" w:hAnsi="Wingdings" w:hint="default"/>
      </w:rPr>
    </w:lvl>
    <w:lvl w:ilvl="5">
      <w:start w:val="1"/>
      <w:numFmt w:val="bullet"/>
      <w:lvlText w:val=""/>
      <w:lvlJc w:val="left"/>
      <w:pPr>
        <w:tabs>
          <w:tab w:val="left" w:pos="2520"/>
        </w:tabs>
        <w:ind w:left="2520" w:hanging="420"/>
      </w:pPr>
      <w:rPr>
        <w:rFonts w:ascii="Wingdings" w:hAnsi="Wingdings" w:hint="default"/>
      </w:rPr>
    </w:lvl>
    <w:lvl w:ilvl="6">
      <w:start w:val="1"/>
      <w:numFmt w:val="bullet"/>
      <w:lvlText w:val=""/>
      <w:lvlJc w:val="left"/>
      <w:pPr>
        <w:tabs>
          <w:tab w:val="left" w:pos="2940"/>
        </w:tabs>
        <w:ind w:left="2940" w:hanging="420"/>
      </w:pPr>
      <w:rPr>
        <w:rFonts w:ascii="Wingdings" w:hAnsi="Wingdings" w:hint="default"/>
      </w:rPr>
    </w:lvl>
    <w:lvl w:ilvl="7">
      <w:start w:val="1"/>
      <w:numFmt w:val="bullet"/>
      <w:lvlText w:val=""/>
      <w:lvlJc w:val="left"/>
      <w:pPr>
        <w:tabs>
          <w:tab w:val="left" w:pos="3360"/>
        </w:tabs>
        <w:ind w:left="3360" w:hanging="420"/>
      </w:pPr>
      <w:rPr>
        <w:rFonts w:ascii="Wingdings" w:hAnsi="Wingdings" w:hint="default"/>
      </w:rPr>
    </w:lvl>
    <w:lvl w:ilvl="8">
      <w:start w:val="1"/>
      <w:numFmt w:val="bullet"/>
      <w:lvlText w:val=""/>
      <w:lvlJc w:val="left"/>
      <w:pPr>
        <w:tabs>
          <w:tab w:val="left" w:pos="3780"/>
        </w:tabs>
        <w:ind w:left="3780" w:hanging="420"/>
      </w:pPr>
      <w:rPr>
        <w:rFonts w:ascii="Wingdings" w:hAnsi="Wingdings" w:hint="default"/>
      </w:rPr>
    </w:lvl>
  </w:abstractNum>
  <w:abstractNum w:abstractNumId="1" w15:restartNumberingAfterBreak="0">
    <w:nsid w:val="148052DF"/>
    <w:multiLevelType w:val="multilevel"/>
    <w:tmpl w:val="148052DF"/>
    <w:lvl w:ilvl="0">
      <w:start w:val="1"/>
      <w:numFmt w:val="bullet"/>
      <w:lvlText w:val=""/>
      <w:lvlJc w:val="left"/>
      <w:pPr>
        <w:ind w:left="420" w:hanging="420"/>
      </w:pPr>
      <w:rPr>
        <w:rFonts w:ascii="Wingdings" w:hAnsi="Wingdings" w:hint="default"/>
      </w:rPr>
    </w:lvl>
    <w:lvl w:ilvl="1">
      <w:start w:val="1"/>
      <w:numFmt w:val="bullet"/>
      <w:lvlText w:val=""/>
      <w:lvlJc w:val="left"/>
      <w:pPr>
        <w:tabs>
          <w:tab w:val="left" w:pos="840"/>
        </w:tabs>
        <w:ind w:left="840" w:hanging="420"/>
      </w:pPr>
      <w:rPr>
        <w:rFonts w:ascii="Wingdings" w:hAnsi="Wingdings" w:hint="default"/>
      </w:rPr>
    </w:lvl>
    <w:lvl w:ilvl="2">
      <w:start w:val="1"/>
      <w:numFmt w:val="bullet"/>
      <w:lvlText w:val=""/>
      <w:lvlJc w:val="left"/>
      <w:pPr>
        <w:tabs>
          <w:tab w:val="left" w:pos="1260"/>
        </w:tabs>
        <w:ind w:left="1260" w:hanging="420"/>
      </w:pPr>
      <w:rPr>
        <w:rFonts w:ascii="Wingdings" w:hAnsi="Wingdings" w:hint="default"/>
      </w:rPr>
    </w:lvl>
    <w:lvl w:ilvl="3">
      <w:start w:val="1"/>
      <w:numFmt w:val="bullet"/>
      <w:lvlText w:val=""/>
      <w:lvlJc w:val="left"/>
      <w:pPr>
        <w:tabs>
          <w:tab w:val="left" w:pos="1680"/>
        </w:tabs>
        <w:ind w:left="1680" w:hanging="420"/>
      </w:pPr>
      <w:rPr>
        <w:rFonts w:ascii="Wingdings" w:hAnsi="Wingdings" w:hint="default"/>
      </w:rPr>
    </w:lvl>
    <w:lvl w:ilvl="4">
      <w:start w:val="1"/>
      <w:numFmt w:val="bullet"/>
      <w:lvlText w:val=""/>
      <w:lvlJc w:val="left"/>
      <w:pPr>
        <w:tabs>
          <w:tab w:val="left" w:pos="2100"/>
        </w:tabs>
        <w:ind w:left="2100" w:hanging="420"/>
      </w:pPr>
      <w:rPr>
        <w:rFonts w:ascii="Wingdings" w:hAnsi="Wingdings" w:hint="default"/>
      </w:rPr>
    </w:lvl>
    <w:lvl w:ilvl="5">
      <w:start w:val="1"/>
      <w:numFmt w:val="bullet"/>
      <w:lvlText w:val=""/>
      <w:lvlJc w:val="left"/>
      <w:pPr>
        <w:tabs>
          <w:tab w:val="left" w:pos="2520"/>
        </w:tabs>
        <w:ind w:left="2520" w:hanging="420"/>
      </w:pPr>
      <w:rPr>
        <w:rFonts w:ascii="Wingdings" w:hAnsi="Wingdings" w:hint="default"/>
      </w:rPr>
    </w:lvl>
    <w:lvl w:ilvl="6">
      <w:start w:val="1"/>
      <w:numFmt w:val="bullet"/>
      <w:lvlText w:val=""/>
      <w:lvlJc w:val="left"/>
      <w:pPr>
        <w:tabs>
          <w:tab w:val="left" w:pos="2940"/>
        </w:tabs>
        <w:ind w:left="2940" w:hanging="420"/>
      </w:pPr>
      <w:rPr>
        <w:rFonts w:ascii="Wingdings" w:hAnsi="Wingdings" w:hint="default"/>
      </w:rPr>
    </w:lvl>
    <w:lvl w:ilvl="7">
      <w:start w:val="1"/>
      <w:numFmt w:val="bullet"/>
      <w:lvlText w:val=""/>
      <w:lvlJc w:val="left"/>
      <w:pPr>
        <w:tabs>
          <w:tab w:val="left" w:pos="3360"/>
        </w:tabs>
        <w:ind w:left="3360" w:hanging="420"/>
      </w:pPr>
      <w:rPr>
        <w:rFonts w:ascii="Wingdings" w:hAnsi="Wingdings" w:hint="default"/>
      </w:rPr>
    </w:lvl>
    <w:lvl w:ilvl="8">
      <w:start w:val="1"/>
      <w:numFmt w:val="bullet"/>
      <w:lvlText w:val=""/>
      <w:lvlJc w:val="left"/>
      <w:pPr>
        <w:tabs>
          <w:tab w:val="left" w:pos="3780"/>
        </w:tabs>
        <w:ind w:left="3780" w:hanging="420"/>
      </w:pPr>
      <w:rPr>
        <w:rFonts w:ascii="Wingdings" w:hAnsi="Wingdings" w:hint="default"/>
      </w:rPr>
    </w:lvl>
  </w:abstractNum>
  <w:abstractNum w:abstractNumId="2" w15:restartNumberingAfterBreak="0">
    <w:nsid w:val="7DFF7E2F"/>
    <w:multiLevelType w:val="multilevel"/>
    <w:tmpl w:val="7DFF7E2F"/>
    <w:lvl w:ilvl="0">
      <w:start w:val="1"/>
      <w:numFmt w:val="bullet"/>
      <w:lvlText w:val=""/>
      <w:lvlJc w:val="left"/>
      <w:pPr>
        <w:ind w:left="420" w:hanging="420"/>
      </w:pPr>
      <w:rPr>
        <w:rFonts w:ascii="Wingdings" w:hAnsi="Wingdings" w:cs="Wingdings" w:hint="default"/>
      </w:rPr>
    </w:lvl>
    <w:lvl w:ilvl="1">
      <w:start w:val="1"/>
      <w:numFmt w:val="bullet"/>
      <w:lvlText w:val=""/>
      <w:lvlJc w:val="left"/>
      <w:pPr>
        <w:tabs>
          <w:tab w:val="left" w:pos="840"/>
        </w:tabs>
        <w:ind w:left="840" w:hanging="420"/>
      </w:pPr>
      <w:rPr>
        <w:rFonts w:ascii="Wingdings" w:hAnsi="Wingdings" w:cs="Wingdings" w:hint="default"/>
      </w:rPr>
    </w:lvl>
    <w:lvl w:ilvl="2">
      <w:start w:val="1"/>
      <w:numFmt w:val="bullet"/>
      <w:lvlText w:val=""/>
      <w:lvlJc w:val="left"/>
      <w:pPr>
        <w:tabs>
          <w:tab w:val="left" w:pos="1260"/>
        </w:tabs>
        <w:ind w:left="1260" w:hanging="420"/>
      </w:pPr>
      <w:rPr>
        <w:rFonts w:ascii="Wingdings" w:hAnsi="Wingdings" w:cs="Wingdings" w:hint="default"/>
      </w:rPr>
    </w:lvl>
    <w:lvl w:ilvl="3">
      <w:start w:val="1"/>
      <w:numFmt w:val="bullet"/>
      <w:lvlText w:val=""/>
      <w:lvlJc w:val="left"/>
      <w:pPr>
        <w:tabs>
          <w:tab w:val="left" w:pos="1680"/>
        </w:tabs>
        <w:ind w:left="1680" w:hanging="420"/>
      </w:pPr>
      <w:rPr>
        <w:rFonts w:ascii="Wingdings" w:hAnsi="Wingdings" w:cs="Wingdings" w:hint="default"/>
      </w:rPr>
    </w:lvl>
    <w:lvl w:ilvl="4">
      <w:start w:val="1"/>
      <w:numFmt w:val="bullet"/>
      <w:lvlText w:val=""/>
      <w:lvlJc w:val="left"/>
      <w:pPr>
        <w:tabs>
          <w:tab w:val="left" w:pos="2100"/>
        </w:tabs>
        <w:ind w:left="2100" w:hanging="420"/>
      </w:pPr>
      <w:rPr>
        <w:rFonts w:ascii="Wingdings" w:hAnsi="Wingdings" w:cs="Wingdings" w:hint="default"/>
      </w:rPr>
    </w:lvl>
    <w:lvl w:ilvl="5">
      <w:start w:val="1"/>
      <w:numFmt w:val="bullet"/>
      <w:lvlText w:val=""/>
      <w:lvlJc w:val="left"/>
      <w:pPr>
        <w:tabs>
          <w:tab w:val="left" w:pos="2520"/>
        </w:tabs>
        <w:ind w:left="2520" w:hanging="420"/>
      </w:pPr>
      <w:rPr>
        <w:rFonts w:ascii="Wingdings" w:hAnsi="Wingdings" w:cs="Wingdings" w:hint="default"/>
      </w:rPr>
    </w:lvl>
    <w:lvl w:ilvl="6">
      <w:start w:val="1"/>
      <w:numFmt w:val="bullet"/>
      <w:lvlText w:val=""/>
      <w:lvlJc w:val="left"/>
      <w:pPr>
        <w:tabs>
          <w:tab w:val="left" w:pos="2940"/>
        </w:tabs>
        <w:ind w:left="2940" w:hanging="420"/>
      </w:pPr>
      <w:rPr>
        <w:rFonts w:ascii="Wingdings" w:hAnsi="Wingdings" w:cs="Wingdings" w:hint="default"/>
      </w:rPr>
    </w:lvl>
    <w:lvl w:ilvl="7">
      <w:start w:val="1"/>
      <w:numFmt w:val="bullet"/>
      <w:lvlText w:val=""/>
      <w:lvlJc w:val="left"/>
      <w:pPr>
        <w:tabs>
          <w:tab w:val="left" w:pos="3360"/>
        </w:tabs>
        <w:ind w:left="3360" w:hanging="420"/>
      </w:pPr>
      <w:rPr>
        <w:rFonts w:ascii="Wingdings" w:hAnsi="Wingdings" w:cs="Wingdings" w:hint="default"/>
      </w:rPr>
    </w:lvl>
    <w:lvl w:ilvl="8">
      <w:start w:val="1"/>
      <w:numFmt w:val="bullet"/>
      <w:lvlText w:val=""/>
      <w:lvlJc w:val="left"/>
      <w:pPr>
        <w:tabs>
          <w:tab w:val="left" w:pos="3780"/>
        </w:tabs>
        <w:ind w:left="3780" w:hanging="420"/>
      </w:pPr>
      <w:rPr>
        <w:rFonts w:ascii="Wingdings" w:hAnsi="Wingdings" w:cs="Wingdings" w:hint="default"/>
      </w:rPr>
    </w:lvl>
  </w:abstractNum>
  <w:num w:numId="1" w16cid:durableId="430903228">
    <w:abstractNumId w:val="0"/>
  </w:num>
  <w:num w:numId="2" w16cid:durableId="1954440035">
    <w:abstractNumId w:val="1"/>
  </w:num>
  <w:num w:numId="3" w16cid:durableId="130288789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6"/>
  <w:embedSystemFonts/>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4097" fillcolor="white">
      <v:fill color="white"/>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commondata" w:val="eyJoZGlkIjoiZGYxNzM0ZGZmMTVmNzljOTZkNDllNmNjYTQ1ZTgzYzkifQ=="/>
  </w:docVars>
  <w:rsids>
    <w:rsidRoot w:val="00E5119B"/>
    <w:rsid w:val="D6F74897"/>
    <w:rsid w:val="DBF71B0F"/>
    <w:rsid w:val="EE9FF63A"/>
    <w:rsid w:val="EFA7CA77"/>
    <w:rsid w:val="EFF7C57B"/>
    <w:rsid w:val="F747D5B1"/>
    <w:rsid w:val="FA5648E6"/>
    <w:rsid w:val="FBF43F81"/>
    <w:rsid w:val="FE7FD28E"/>
    <w:rsid w:val="00133893"/>
    <w:rsid w:val="00275ADA"/>
    <w:rsid w:val="007848C5"/>
    <w:rsid w:val="007878F7"/>
    <w:rsid w:val="008C66B4"/>
    <w:rsid w:val="00E5119B"/>
    <w:rsid w:val="00F54D6E"/>
    <w:rsid w:val="01BC7C04"/>
    <w:rsid w:val="03577A2F"/>
    <w:rsid w:val="0360752A"/>
    <w:rsid w:val="040736BA"/>
    <w:rsid w:val="049A416A"/>
    <w:rsid w:val="04E70360"/>
    <w:rsid w:val="04E84FD3"/>
    <w:rsid w:val="05123C0E"/>
    <w:rsid w:val="0560635F"/>
    <w:rsid w:val="05AD38B8"/>
    <w:rsid w:val="05D830A9"/>
    <w:rsid w:val="09840158"/>
    <w:rsid w:val="09CE7575"/>
    <w:rsid w:val="0A504CF7"/>
    <w:rsid w:val="0AA277E2"/>
    <w:rsid w:val="0BA02C26"/>
    <w:rsid w:val="0C4F3999"/>
    <w:rsid w:val="0CEC382F"/>
    <w:rsid w:val="0D187FDC"/>
    <w:rsid w:val="0D24065E"/>
    <w:rsid w:val="0F3748A1"/>
    <w:rsid w:val="10943C53"/>
    <w:rsid w:val="11756CFF"/>
    <w:rsid w:val="132033A7"/>
    <w:rsid w:val="134D0507"/>
    <w:rsid w:val="13851771"/>
    <w:rsid w:val="13AB7A7E"/>
    <w:rsid w:val="14A5684C"/>
    <w:rsid w:val="14C10F31"/>
    <w:rsid w:val="14D26F15"/>
    <w:rsid w:val="14E8400D"/>
    <w:rsid w:val="15346ED2"/>
    <w:rsid w:val="162639BD"/>
    <w:rsid w:val="16B971D8"/>
    <w:rsid w:val="16C60CFC"/>
    <w:rsid w:val="16EE468D"/>
    <w:rsid w:val="1A2B3E36"/>
    <w:rsid w:val="1BE46AA3"/>
    <w:rsid w:val="1C260C8A"/>
    <w:rsid w:val="1C3E2280"/>
    <w:rsid w:val="1CCC1DAA"/>
    <w:rsid w:val="1D3E0031"/>
    <w:rsid w:val="1F525822"/>
    <w:rsid w:val="21C0259F"/>
    <w:rsid w:val="21DD4456"/>
    <w:rsid w:val="2451251E"/>
    <w:rsid w:val="24F15196"/>
    <w:rsid w:val="25073B72"/>
    <w:rsid w:val="25A0096A"/>
    <w:rsid w:val="26BE379D"/>
    <w:rsid w:val="286A3B5C"/>
    <w:rsid w:val="2AB80089"/>
    <w:rsid w:val="2CF00429"/>
    <w:rsid w:val="2DC94DD2"/>
    <w:rsid w:val="2E7806D6"/>
    <w:rsid w:val="2FB65574"/>
    <w:rsid w:val="30A76B21"/>
    <w:rsid w:val="31355DA0"/>
    <w:rsid w:val="329D4BAF"/>
    <w:rsid w:val="32A036E0"/>
    <w:rsid w:val="334A77FE"/>
    <w:rsid w:val="33607329"/>
    <w:rsid w:val="36707D35"/>
    <w:rsid w:val="37D70AE9"/>
    <w:rsid w:val="3925264F"/>
    <w:rsid w:val="3BC1450D"/>
    <w:rsid w:val="3C6D114E"/>
    <w:rsid w:val="3C815AF6"/>
    <w:rsid w:val="3CBB5BDA"/>
    <w:rsid w:val="3D073351"/>
    <w:rsid w:val="3FD13793"/>
    <w:rsid w:val="415F772C"/>
    <w:rsid w:val="41D14E2F"/>
    <w:rsid w:val="4227442A"/>
    <w:rsid w:val="425C413F"/>
    <w:rsid w:val="4326474D"/>
    <w:rsid w:val="4351168F"/>
    <w:rsid w:val="440B561E"/>
    <w:rsid w:val="443A6F91"/>
    <w:rsid w:val="45241033"/>
    <w:rsid w:val="452D5C7D"/>
    <w:rsid w:val="45E5269D"/>
    <w:rsid w:val="45EA31F6"/>
    <w:rsid w:val="46843C64"/>
    <w:rsid w:val="482C0E4D"/>
    <w:rsid w:val="48B325DE"/>
    <w:rsid w:val="48DF5182"/>
    <w:rsid w:val="49325563"/>
    <w:rsid w:val="4A325785"/>
    <w:rsid w:val="4A3C1BF7"/>
    <w:rsid w:val="4A5D6CA6"/>
    <w:rsid w:val="4AA12C89"/>
    <w:rsid w:val="4B007631"/>
    <w:rsid w:val="4B0863C3"/>
    <w:rsid w:val="4CCF414D"/>
    <w:rsid w:val="4D0E072B"/>
    <w:rsid w:val="4D707860"/>
    <w:rsid w:val="4DBD7D65"/>
    <w:rsid w:val="4E0FFB9A"/>
    <w:rsid w:val="4ECE0172"/>
    <w:rsid w:val="4F4A359B"/>
    <w:rsid w:val="4FD00EB3"/>
    <w:rsid w:val="50187FC1"/>
    <w:rsid w:val="503B1837"/>
    <w:rsid w:val="507A26AD"/>
    <w:rsid w:val="50BC0F2E"/>
    <w:rsid w:val="513C6153"/>
    <w:rsid w:val="52C17709"/>
    <w:rsid w:val="539C78E6"/>
    <w:rsid w:val="542869C6"/>
    <w:rsid w:val="54BA4CF5"/>
    <w:rsid w:val="55E738C7"/>
    <w:rsid w:val="560456EE"/>
    <w:rsid w:val="57216ACB"/>
    <w:rsid w:val="57272F01"/>
    <w:rsid w:val="579B4D74"/>
    <w:rsid w:val="57B169D0"/>
    <w:rsid w:val="57CF6D09"/>
    <w:rsid w:val="58A638B4"/>
    <w:rsid w:val="592F0CF9"/>
    <w:rsid w:val="595F30CE"/>
    <w:rsid w:val="59761A20"/>
    <w:rsid w:val="5ACF0847"/>
    <w:rsid w:val="5B4855BD"/>
    <w:rsid w:val="5CEF3119"/>
    <w:rsid w:val="5D3A2A00"/>
    <w:rsid w:val="5E8018E6"/>
    <w:rsid w:val="5EC8288B"/>
    <w:rsid w:val="5FE62E42"/>
    <w:rsid w:val="609E22FD"/>
    <w:rsid w:val="6122434D"/>
    <w:rsid w:val="61243C22"/>
    <w:rsid w:val="613F0A5C"/>
    <w:rsid w:val="6140449A"/>
    <w:rsid w:val="6151253D"/>
    <w:rsid w:val="6176639E"/>
    <w:rsid w:val="63D95197"/>
    <w:rsid w:val="64C86FBA"/>
    <w:rsid w:val="65216EA0"/>
    <w:rsid w:val="655B7E2E"/>
    <w:rsid w:val="65B31D86"/>
    <w:rsid w:val="671A62AC"/>
    <w:rsid w:val="67407898"/>
    <w:rsid w:val="677245F9"/>
    <w:rsid w:val="68784853"/>
    <w:rsid w:val="6BA118AB"/>
    <w:rsid w:val="6BBB30C2"/>
    <w:rsid w:val="6C726119"/>
    <w:rsid w:val="6CBF0CA2"/>
    <w:rsid w:val="6E26163B"/>
    <w:rsid w:val="6F8B7A6C"/>
    <w:rsid w:val="6FEFDC81"/>
    <w:rsid w:val="7011157E"/>
    <w:rsid w:val="701B2962"/>
    <w:rsid w:val="71AC3EEB"/>
    <w:rsid w:val="725B6AB6"/>
    <w:rsid w:val="72810791"/>
    <w:rsid w:val="73530396"/>
    <w:rsid w:val="75B1583C"/>
    <w:rsid w:val="75FB71EF"/>
    <w:rsid w:val="7625601A"/>
    <w:rsid w:val="76AC2D94"/>
    <w:rsid w:val="76F942CD"/>
    <w:rsid w:val="79AD0DC9"/>
    <w:rsid w:val="7A3C1B84"/>
    <w:rsid w:val="7B3A17EE"/>
    <w:rsid w:val="7B810197"/>
    <w:rsid w:val="7C05497A"/>
    <w:rsid w:val="7C4F2ADA"/>
    <w:rsid w:val="7CE8600A"/>
    <w:rsid w:val="7D5B4A17"/>
    <w:rsid w:val="7D8C2AA9"/>
    <w:rsid w:val="7ED734AC"/>
    <w:rsid w:val="7F733C16"/>
    <w:rsid w:val="7FFE733E"/>
    <w:rsid w:val="7FFF367D"/>
    <w:rsid w:val="BF77E7C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4097" fillcolor="white">
      <v:fill color="white"/>
    </o:shapedefaults>
    <o:shapelayout v:ext="edit">
      <o:idmap v:ext="edit" data="1"/>
    </o:shapelayout>
  </w:shapeDefaults>
  <w:decimalSymbol w:val="."/>
  <w:listSeparator w:val=","/>
  <w14:docId w14:val="3F12C4C6"/>
  <w15:docId w15:val="{12270D16-1DD4-4624-B7E5-83B5964E83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qFormat="1"/>
    <w:lsdException w:name="footer" w:qFormat="1"/>
    <w:lsdException w:name="caption" w:semiHidden="1" w:unhideWhenUsed="1" w:qFormat="1"/>
    <w:lsdException w:name="Title" w:qFormat="1"/>
    <w:lsdException w:name="Default Paragraph Font" w:semiHidden="1" w:qFormat="1"/>
    <w:lsdException w:name="Subtitle" w:qFormat="1"/>
    <w:lsdException w:name="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Web)" w:qFormat="1"/>
    <w:lsdException w:name="Normal Table" w:semiHidden="1"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autoRedefine/>
    <w:qFormat/>
    <w:pPr>
      <w:widowControl w:val="0"/>
      <w:jc w:val="both"/>
    </w:pPr>
    <w:rPr>
      <w:rFonts w:asciiTheme="minorHAnsi" w:eastAsiaTheme="minorEastAsia" w:hAnsiTheme="minorHAnsi" w:cstheme="minorBidi"/>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autoRedefine/>
    <w:qFormat/>
    <w:pPr>
      <w:tabs>
        <w:tab w:val="center" w:pos="4153"/>
        <w:tab w:val="right" w:pos="8306"/>
      </w:tabs>
      <w:snapToGrid w:val="0"/>
      <w:jc w:val="left"/>
    </w:pPr>
    <w:rPr>
      <w:sz w:val="18"/>
    </w:rPr>
  </w:style>
  <w:style w:type="paragraph" w:styleId="a4">
    <w:name w:val="header"/>
    <w:basedOn w:val="a"/>
    <w:autoRedefine/>
    <w:qFormat/>
    <w:pPr>
      <w:pBdr>
        <w:top w:val="none" w:sz="0" w:space="1" w:color="auto"/>
        <w:left w:val="none" w:sz="0" w:space="4" w:color="auto"/>
        <w:bottom w:val="none" w:sz="0" w:space="1" w:color="auto"/>
        <w:right w:val="none" w:sz="0" w:space="4" w:color="auto"/>
      </w:pBdr>
      <w:tabs>
        <w:tab w:val="center" w:pos="4153"/>
        <w:tab w:val="right" w:pos="8306"/>
      </w:tabs>
      <w:snapToGrid w:val="0"/>
    </w:pPr>
    <w:rPr>
      <w:sz w:val="18"/>
    </w:rPr>
  </w:style>
  <w:style w:type="paragraph" w:styleId="a5">
    <w:name w:val="Normal (Web)"/>
    <w:basedOn w:val="a"/>
    <w:autoRedefine/>
    <w:qFormat/>
    <w:rPr>
      <w:sz w:val="24"/>
    </w:rPr>
  </w:style>
  <w:style w:type="character" w:styleId="a6">
    <w:name w:val="Hyperlink"/>
    <w:basedOn w:val="a0"/>
    <w:autoRedefine/>
    <w:qFormat/>
    <w:rPr>
      <w:color w:val="0000FF"/>
      <w:u w:val="single"/>
    </w:rPr>
  </w:style>
  <w:style w:type="character" w:customStyle="1" w:styleId="font11">
    <w:name w:val="font11"/>
    <w:basedOn w:val="a0"/>
    <w:autoRedefine/>
    <w:qFormat/>
    <w:rPr>
      <w:rFonts w:ascii="微软雅黑" w:eastAsia="微软雅黑" w:hAnsi="微软雅黑" w:cs="微软雅黑"/>
      <w:color w:val="000000"/>
      <w:sz w:val="22"/>
      <w:szCs w:val="22"/>
      <w:u w:val="none"/>
    </w:rPr>
  </w:style>
  <w:style w:type="character" w:customStyle="1" w:styleId="font01">
    <w:name w:val="font01"/>
    <w:basedOn w:val="a0"/>
    <w:qFormat/>
    <w:rPr>
      <w:rFonts w:ascii="宋体" w:eastAsia="宋体" w:hAnsi="宋体" w:cs="宋体" w:hint="eastAsia"/>
      <w:color w:val="000000"/>
      <w:sz w:val="22"/>
      <w:szCs w:val="22"/>
      <w:u w:val="none"/>
    </w:rPr>
  </w:style>
  <w:style w:type="character" w:customStyle="1" w:styleId="font21">
    <w:name w:val="font21"/>
    <w:basedOn w:val="a0"/>
    <w:autoRedefine/>
    <w:qFormat/>
    <w:rPr>
      <w:rFonts w:ascii="微软雅黑" w:eastAsia="微软雅黑" w:hAnsi="微软雅黑" w:cs="微软雅黑"/>
      <w:color w:val="000000"/>
      <w:sz w:val="22"/>
      <w:szCs w:val="22"/>
      <w:u w:val="none"/>
    </w:rPr>
  </w:style>
  <w:style w:type="character" w:styleId="a7">
    <w:name w:val="Placeholder Text"/>
    <w:basedOn w:val="a0"/>
    <w:uiPriority w:val="99"/>
    <w:unhideWhenUsed/>
    <w:rsid w:val="008C66B4"/>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3.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4</Pages>
  <Words>403</Words>
  <Characters>2302</Characters>
  <Application>Microsoft Office Word</Application>
  <DocSecurity>0</DocSecurity>
  <Lines>19</Lines>
  <Paragraphs>5</Paragraphs>
  <ScaleCrop>false</ScaleCrop>
  <Company/>
  <LinksUpToDate>false</LinksUpToDate>
  <CharactersWithSpaces>2700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SvenWang</cp:lastModifiedBy>
  <cp:revision>1</cp:revision>
  <dcterms:created xsi:type="dcterms:W3CDTF">2023-09-03T01:32:00Z</dcterms:created>
  <dcterms:modified xsi:type="dcterms:W3CDTF">2025-04-02T05:41:00Z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2052-0.0.0.0</vt:lpwstr>
  </property>
  <property fmtid="{D5CDD505-2E9C-101B-9397-08002B2CF9AE}" pid="3" name="ICV">
    <vt:lpwstr>12925C3F7E535441E9F5DC6747BEDAF0_43</vt:lpwstr>
  </property>
  <property fmtid="{D5CDD505-2E9C-101B-9397-08002B2CF9AE}" pid="4" name="KSOTemplateDocerSaveRecord">
    <vt:lpwstr>eyJoZGlkIjoiMTMwNDMxMGE0MmMzMGI3ZTQzY2U5N2Y2NTZjYjhiZjEiLCJ1c2VySWQiOiIxMzExODc1MDYwIn0=</vt:lpwstr>
  </property>
</Properties>
</file>